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807C" w14:textId="77777777" w:rsidR="00BE67BA" w:rsidRPr="00F34249" w:rsidRDefault="00BE67BA" w:rsidP="00BE67BA">
      <w:pPr>
        <w:contextualSpacing/>
        <w:jc w:val="center"/>
        <w:rPr>
          <w:rFonts w:ascii="Arial" w:hAnsi="Arial" w:cs="Arial"/>
          <w:sz w:val="24"/>
          <w:szCs w:val="24"/>
        </w:rPr>
      </w:pPr>
    </w:p>
    <w:p w14:paraId="1E0ECBAC" w14:textId="77777777" w:rsidR="00F52962" w:rsidRPr="00F34249" w:rsidRDefault="0042634E" w:rsidP="00BE67BA">
      <w:pPr>
        <w:contextualSpacing/>
        <w:jc w:val="center"/>
        <w:rPr>
          <w:rFonts w:ascii="Arial" w:hAnsi="Arial" w:cs="Arial"/>
          <w:b/>
          <w:sz w:val="24"/>
          <w:szCs w:val="24"/>
          <w:u w:val="single"/>
        </w:rPr>
      </w:pPr>
      <w:r w:rsidRPr="00F34249">
        <w:rPr>
          <w:rFonts w:ascii="Arial" w:hAnsi="Arial" w:cs="Arial"/>
          <w:b/>
          <w:sz w:val="24"/>
          <w:szCs w:val="24"/>
          <w:u w:val="single"/>
        </w:rPr>
        <w:t>SECTION A</w:t>
      </w:r>
    </w:p>
    <w:p w14:paraId="38A848EC" w14:textId="77777777" w:rsidR="0042634E" w:rsidRPr="00F34249" w:rsidRDefault="0042634E" w:rsidP="00BE67BA">
      <w:pPr>
        <w:contextualSpacing/>
        <w:jc w:val="center"/>
        <w:rPr>
          <w:rFonts w:ascii="Arial" w:hAnsi="Arial" w:cs="Arial"/>
          <w:sz w:val="24"/>
          <w:szCs w:val="24"/>
        </w:rPr>
      </w:pPr>
      <w:r w:rsidRPr="00F34249">
        <w:rPr>
          <w:rFonts w:ascii="Arial" w:hAnsi="Arial" w:cs="Arial"/>
          <w:b/>
          <w:sz w:val="24"/>
          <w:szCs w:val="24"/>
        </w:rPr>
        <w:t>Assurances</w:t>
      </w:r>
    </w:p>
    <w:p w14:paraId="2B024B7F" w14:textId="77777777" w:rsidR="00BE67BA" w:rsidRPr="00F34249" w:rsidRDefault="00BE67BA" w:rsidP="00BE67BA">
      <w:pPr>
        <w:contextualSpacing/>
        <w:jc w:val="center"/>
        <w:rPr>
          <w:rFonts w:ascii="Arial" w:hAnsi="Arial" w:cs="Arial"/>
          <w:sz w:val="24"/>
          <w:szCs w:val="24"/>
        </w:rPr>
      </w:pPr>
    </w:p>
    <w:p w14:paraId="1216FEBD" w14:textId="4F8C209A" w:rsidR="00BE67BA" w:rsidRPr="00F34249" w:rsidRDefault="00BE67BA" w:rsidP="0042634E">
      <w:pPr>
        <w:contextualSpacing/>
        <w:rPr>
          <w:rFonts w:ascii="Arial" w:hAnsi="Arial" w:cs="Arial"/>
          <w:sz w:val="24"/>
          <w:szCs w:val="24"/>
        </w:rPr>
      </w:pPr>
      <w:r w:rsidRPr="68E88281">
        <w:rPr>
          <w:rFonts w:ascii="Arial" w:hAnsi="Arial" w:cs="Arial"/>
          <w:sz w:val="24"/>
          <w:szCs w:val="24"/>
        </w:rPr>
        <w:t xml:space="preserve">As a condition of receiving </w:t>
      </w:r>
      <w:proofErr w:type="spellStart"/>
      <w:r w:rsidR="006F7168">
        <w:rPr>
          <w:rFonts w:ascii="Arial" w:hAnsi="Arial" w:cs="Arial"/>
          <w:sz w:val="24"/>
          <w:szCs w:val="24"/>
        </w:rPr>
        <w:t>subsubsubgrant</w:t>
      </w:r>
      <w:r w:rsidRPr="68E88281">
        <w:rPr>
          <w:rFonts w:ascii="Arial" w:hAnsi="Arial" w:cs="Arial"/>
          <w:sz w:val="24"/>
          <w:szCs w:val="24"/>
        </w:rPr>
        <w:t>ed</w:t>
      </w:r>
      <w:proofErr w:type="spellEnd"/>
      <w:r w:rsidRPr="68E88281">
        <w:rPr>
          <w:rFonts w:ascii="Arial" w:hAnsi="Arial" w:cs="Arial"/>
          <w:sz w:val="24"/>
          <w:szCs w:val="24"/>
        </w:rPr>
        <w:t xml:space="preserve"> funds from the Governor’s Office of Energy (GOE), the </w:t>
      </w:r>
      <w:proofErr w:type="spellStart"/>
      <w:r w:rsidR="006F7168">
        <w:rPr>
          <w:rFonts w:ascii="Arial" w:hAnsi="Arial" w:cs="Arial"/>
          <w:sz w:val="24"/>
          <w:szCs w:val="24"/>
        </w:rPr>
        <w:t>Subsubgrant</w:t>
      </w:r>
      <w:r w:rsidRPr="68E88281">
        <w:rPr>
          <w:rFonts w:ascii="Arial" w:hAnsi="Arial" w:cs="Arial"/>
          <w:sz w:val="24"/>
          <w:szCs w:val="24"/>
        </w:rPr>
        <w:t>ee</w:t>
      </w:r>
      <w:proofErr w:type="spellEnd"/>
      <w:r w:rsidRPr="68E88281">
        <w:rPr>
          <w:rFonts w:ascii="Arial" w:hAnsi="Arial" w:cs="Arial"/>
          <w:sz w:val="24"/>
          <w:szCs w:val="24"/>
        </w:rPr>
        <w:t xml:space="preserve"> agrees to the following conditions:</w:t>
      </w:r>
    </w:p>
    <w:p w14:paraId="17374399" w14:textId="77777777" w:rsidR="00BE67BA" w:rsidRPr="00F34249" w:rsidRDefault="00BE67BA" w:rsidP="0042634E">
      <w:pPr>
        <w:contextualSpacing/>
        <w:rPr>
          <w:rFonts w:ascii="Arial" w:hAnsi="Arial" w:cs="Arial"/>
          <w:sz w:val="24"/>
          <w:szCs w:val="24"/>
        </w:rPr>
      </w:pPr>
    </w:p>
    <w:p w14:paraId="3E28FB21" w14:textId="13E03725" w:rsidR="00D17B26" w:rsidRDefault="00D17B26" w:rsidP="00D17B26">
      <w:pPr>
        <w:pStyle w:val="ListParagraph"/>
        <w:numPr>
          <w:ilvl w:val="0"/>
          <w:numId w:val="25"/>
        </w:numPr>
        <w:contextualSpacing/>
        <w:rPr>
          <w:rFonts w:ascii="Arial" w:hAnsi="Arial" w:cs="Arial"/>
          <w:sz w:val="24"/>
          <w:szCs w:val="24"/>
        </w:rPr>
      </w:pPr>
      <w:r w:rsidRPr="68E88281">
        <w:rPr>
          <w:rFonts w:ascii="Arial" w:hAnsi="Arial" w:cs="Arial"/>
          <w:sz w:val="24"/>
          <w:szCs w:val="24"/>
        </w:rPr>
        <w:t xml:space="preserve">This Notice of </w:t>
      </w:r>
      <w:proofErr w:type="spellStart"/>
      <w:r w:rsidR="006F7168">
        <w:rPr>
          <w:rFonts w:ascii="Arial" w:hAnsi="Arial" w:cs="Arial"/>
          <w:sz w:val="24"/>
          <w:szCs w:val="24"/>
        </w:rPr>
        <w:t>Subsubgrant</w:t>
      </w:r>
      <w:proofErr w:type="spellEnd"/>
      <w:r w:rsidRPr="68E88281">
        <w:rPr>
          <w:rFonts w:ascii="Arial" w:hAnsi="Arial" w:cs="Arial"/>
          <w:sz w:val="24"/>
          <w:szCs w:val="24"/>
        </w:rPr>
        <w:t xml:space="preserve"> Award shall be construed and interpreted according to the laws of the State of Nevada.</w:t>
      </w:r>
    </w:p>
    <w:p w14:paraId="453703D2" w14:textId="77777777" w:rsidR="00D17B26" w:rsidRDefault="00D17B26" w:rsidP="00D17B26">
      <w:pPr>
        <w:pStyle w:val="ListParagraph"/>
        <w:contextualSpacing/>
        <w:rPr>
          <w:rFonts w:ascii="Arial" w:hAnsi="Arial" w:cs="Arial"/>
          <w:sz w:val="24"/>
          <w:szCs w:val="24"/>
        </w:rPr>
      </w:pPr>
    </w:p>
    <w:p w14:paraId="6A9A592B" w14:textId="5D00A5D1" w:rsidR="00F34249" w:rsidRDefault="006F7168" w:rsidP="00D17B26">
      <w:pPr>
        <w:pStyle w:val="ListParagraph"/>
        <w:numPr>
          <w:ilvl w:val="0"/>
          <w:numId w:val="25"/>
        </w:numPr>
        <w:contextualSpacing/>
        <w:rPr>
          <w:rFonts w:ascii="Arial" w:hAnsi="Arial" w:cs="Arial"/>
          <w:sz w:val="24"/>
          <w:szCs w:val="24"/>
        </w:rPr>
      </w:pPr>
      <w:proofErr w:type="spellStart"/>
      <w:r>
        <w:rPr>
          <w:rFonts w:ascii="Arial" w:hAnsi="Arial" w:cs="Arial"/>
          <w:sz w:val="24"/>
          <w:szCs w:val="24"/>
        </w:rPr>
        <w:t>Subsubgrant</w:t>
      </w:r>
      <w:proofErr w:type="spellEnd"/>
      <w:r w:rsidR="00F34249" w:rsidRPr="68E88281">
        <w:rPr>
          <w:rFonts w:ascii="Arial" w:hAnsi="Arial" w:cs="Arial"/>
          <w:sz w:val="24"/>
          <w:szCs w:val="24"/>
        </w:rPr>
        <w:t xml:space="preserve"> funds may not be used for other than the awarded purpose. In the event </w:t>
      </w:r>
      <w:proofErr w:type="spellStart"/>
      <w:r>
        <w:rPr>
          <w:rFonts w:ascii="Arial" w:hAnsi="Arial" w:cs="Arial"/>
          <w:sz w:val="24"/>
          <w:szCs w:val="24"/>
        </w:rPr>
        <w:t>Subsubgrant</w:t>
      </w:r>
      <w:r w:rsidR="00F34249" w:rsidRPr="68E88281">
        <w:rPr>
          <w:rFonts w:ascii="Arial" w:hAnsi="Arial" w:cs="Arial"/>
          <w:sz w:val="24"/>
          <w:szCs w:val="24"/>
        </w:rPr>
        <w:t>ee</w:t>
      </w:r>
      <w:proofErr w:type="spellEnd"/>
      <w:r w:rsidR="00F34249" w:rsidRPr="68E88281">
        <w:rPr>
          <w:rFonts w:ascii="Arial" w:hAnsi="Arial" w:cs="Arial"/>
          <w:sz w:val="24"/>
          <w:szCs w:val="24"/>
        </w:rPr>
        <w:t xml:space="preserve"> expenditures do not comply with this condition, that portion not in compliance must be refunded to GOE.</w:t>
      </w:r>
    </w:p>
    <w:p w14:paraId="3E5BA435" w14:textId="77777777" w:rsidR="00D17B26" w:rsidRPr="00D17B26" w:rsidRDefault="00D17B26" w:rsidP="00D17B26">
      <w:pPr>
        <w:contextualSpacing/>
        <w:rPr>
          <w:rFonts w:ascii="Arial" w:hAnsi="Arial" w:cs="Arial"/>
          <w:sz w:val="24"/>
          <w:szCs w:val="24"/>
        </w:rPr>
      </w:pPr>
    </w:p>
    <w:p w14:paraId="5CB75A12" w14:textId="77777777" w:rsidR="00F34249" w:rsidRDefault="00F34249" w:rsidP="00D17B26">
      <w:pPr>
        <w:pStyle w:val="ListParagraph"/>
        <w:numPr>
          <w:ilvl w:val="0"/>
          <w:numId w:val="25"/>
        </w:numPr>
        <w:contextualSpacing/>
        <w:rPr>
          <w:rFonts w:ascii="Arial" w:hAnsi="Arial" w:cs="Arial"/>
          <w:sz w:val="24"/>
          <w:szCs w:val="24"/>
        </w:rPr>
      </w:pPr>
      <w:r w:rsidRPr="00D17B26">
        <w:rPr>
          <w:rFonts w:ascii="Arial" w:hAnsi="Arial" w:cs="Arial"/>
          <w:sz w:val="24"/>
          <w:szCs w:val="24"/>
        </w:rPr>
        <w:t>To submit reimbursement requests only for expenditures approved in the spending plan. Any additional expenditure</w:t>
      </w:r>
      <w:r w:rsidR="007C3F2A">
        <w:rPr>
          <w:rFonts w:ascii="Arial" w:hAnsi="Arial" w:cs="Arial"/>
          <w:sz w:val="24"/>
          <w:szCs w:val="24"/>
        </w:rPr>
        <w:t>s</w:t>
      </w:r>
      <w:r w:rsidRPr="00D17B26">
        <w:rPr>
          <w:rFonts w:ascii="Arial" w:hAnsi="Arial" w:cs="Arial"/>
          <w:sz w:val="24"/>
          <w:szCs w:val="24"/>
        </w:rPr>
        <w:t xml:space="preserve"> beyond what is allowable based on approved categorical budget amounts, without prior written approval by GOE, may result in denial of reimbursement.</w:t>
      </w:r>
    </w:p>
    <w:p w14:paraId="0107560F" w14:textId="77777777" w:rsidR="00D17B26" w:rsidRPr="00D17B26" w:rsidRDefault="00D17B26" w:rsidP="00D17B26">
      <w:pPr>
        <w:contextualSpacing/>
        <w:rPr>
          <w:rFonts w:ascii="Arial" w:hAnsi="Arial" w:cs="Arial"/>
          <w:sz w:val="24"/>
          <w:szCs w:val="24"/>
        </w:rPr>
      </w:pPr>
    </w:p>
    <w:p w14:paraId="117D380C" w14:textId="24C9D661" w:rsidR="00F34249" w:rsidRDefault="00F34249" w:rsidP="00D17B26">
      <w:pPr>
        <w:pStyle w:val="ListParagraph"/>
        <w:numPr>
          <w:ilvl w:val="0"/>
          <w:numId w:val="25"/>
        </w:numPr>
        <w:contextualSpacing/>
        <w:rPr>
          <w:rFonts w:ascii="Arial" w:hAnsi="Arial" w:cs="Arial"/>
          <w:sz w:val="24"/>
          <w:szCs w:val="24"/>
        </w:rPr>
      </w:pPr>
      <w:r w:rsidRPr="68E88281">
        <w:rPr>
          <w:rFonts w:ascii="Arial" w:hAnsi="Arial" w:cs="Arial"/>
          <w:sz w:val="24"/>
          <w:szCs w:val="24"/>
        </w:rPr>
        <w:t xml:space="preserve">Approval of this </w:t>
      </w:r>
      <w:proofErr w:type="spellStart"/>
      <w:r w:rsidR="006F7168">
        <w:rPr>
          <w:rFonts w:ascii="Arial" w:hAnsi="Arial" w:cs="Arial"/>
          <w:sz w:val="24"/>
          <w:szCs w:val="24"/>
        </w:rPr>
        <w:t>subsubgrant</w:t>
      </w:r>
      <w:proofErr w:type="spellEnd"/>
      <w:r w:rsidRPr="68E88281">
        <w:rPr>
          <w:rFonts w:ascii="Arial" w:hAnsi="Arial" w:cs="Arial"/>
          <w:sz w:val="24"/>
          <w:szCs w:val="24"/>
        </w:rPr>
        <w:t xml:space="preserve"> budget by GOE constitutes prior approval for the expenditure of funds for specified purposes included in th</w:t>
      </w:r>
      <w:r w:rsidR="008A4C17" w:rsidRPr="68E88281">
        <w:rPr>
          <w:rFonts w:ascii="Arial" w:hAnsi="Arial" w:cs="Arial"/>
          <w:sz w:val="24"/>
          <w:szCs w:val="24"/>
        </w:rPr>
        <w:t>e</w:t>
      </w:r>
      <w:r w:rsidRPr="68E88281">
        <w:rPr>
          <w:rFonts w:ascii="Arial" w:hAnsi="Arial" w:cs="Arial"/>
          <w:sz w:val="24"/>
          <w:szCs w:val="24"/>
        </w:rPr>
        <w:t xml:space="preserve"> budget.</w:t>
      </w:r>
      <w:r w:rsidR="008A4C17" w:rsidRPr="68E88281">
        <w:rPr>
          <w:rFonts w:ascii="Arial" w:hAnsi="Arial" w:cs="Arial"/>
          <w:sz w:val="24"/>
          <w:szCs w:val="24"/>
        </w:rPr>
        <w:t xml:space="preserve"> </w:t>
      </w:r>
      <w:r w:rsidRPr="68E88281">
        <w:rPr>
          <w:rFonts w:ascii="Arial" w:hAnsi="Arial" w:cs="Arial"/>
          <w:sz w:val="24"/>
          <w:szCs w:val="24"/>
        </w:rPr>
        <w:t xml:space="preserve">Unless otherwise stated in the </w:t>
      </w:r>
      <w:r w:rsidR="008A4C17" w:rsidRPr="68E88281">
        <w:rPr>
          <w:rFonts w:ascii="Arial" w:hAnsi="Arial" w:cs="Arial"/>
          <w:sz w:val="24"/>
          <w:szCs w:val="24"/>
        </w:rPr>
        <w:t>s</w:t>
      </w:r>
      <w:r w:rsidRPr="68E88281">
        <w:rPr>
          <w:rFonts w:ascii="Arial" w:hAnsi="Arial" w:cs="Arial"/>
          <w:sz w:val="24"/>
          <w:szCs w:val="24"/>
        </w:rPr>
        <w:t xml:space="preserve">cope of </w:t>
      </w:r>
      <w:r w:rsidR="008A4C17" w:rsidRPr="68E88281">
        <w:rPr>
          <w:rFonts w:ascii="Arial" w:hAnsi="Arial" w:cs="Arial"/>
          <w:sz w:val="24"/>
          <w:szCs w:val="24"/>
        </w:rPr>
        <w:t>w</w:t>
      </w:r>
      <w:r w:rsidRPr="68E88281">
        <w:rPr>
          <w:rFonts w:ascii="Arial" w:hAnsi="Arial" w:cs="Arial"/>
          <w:sz w:val="24"/>
          <w:szCs w:val="24"/>
        </w:rPr>
        <w:t>ork</w:t>
      </w:r>
      <w:r w:rsidR="008A4C17" w:rsidRPr="68E88281">
        <w:rPr>
          <w:rFonts w:ascii="Arial" w:hAnsi="Arial" w:cs="Arial"/>
          <w:sz w:val="24"/>
          <w:szCs w:val="24"/>
        </w:rPr>
        <w:t>,</w:t>
      </w:r>
      <w:r w:rsidRPr="68E88281">
        <w:rPr>
          <w:rFonts w:ascii="Arial" w:hAnsi="Arial" w:cs="Arial"/>
          <w:sz w:val="24"/>
          <w:szCs w:val="24"/>
        </w:rPr>
        <w:t xml:space="preserve"> the transfer of funds between budgeted categories </w:t>
      </w:r>
      <w:r w:rsidR="00B5168F" w:rsidRPr="68E88281">
        <w:rPr>
          <w:rFonts w:ascii="Arial" w:hAnsi="Arial" w:cs="Arial"/>
          <w:sz w:val="24"/>
          <w:szCs w:val="24"/>
        </w:rPr>
        <w:t xml:space="preserve">over </w:t>
      </w:r>
      <w:r w:rsidR="00112CFE" w:rsidRPr="68E88281">
        <w:rPr>
          <w:rFonts w:ascii="Arial" w:hAnsi="Arial" w:cs="Arial"/>
          <w:sz w:val="24"/>
          <w:szCs w:val="24"/>
        </w:rPr>
        <w:t>25</w:t>
      </w:r>
      <w:r w:rsidR="00B5168F" w:rsidRPr="68E88281">
        <w:rPr>
          <w:rFonts w:ascii="Arial" w:hAnsi="Arial" w:cs="Arial"/>
          <w:sz w:val="24"/>
          <w:szCs w:val="24"/>
        </w:rPr>
        <w:t xml:space="preserve">% of any budgeted category </w:t>
      </w:r>
      <w:r w:rsidRPr="68E88281">
        <w:rPr>
          <w:rFonts w:ascii="Arial" w:hAnsi="Arial" w:cs="Arial"/>
          <w:sz w:val="24"/>
          <w:szCs w:val="24"/>
        </w:rPr>
        <w:t xml:space="preserve">without written prior approval from </w:t>
      </w:r>
      <w:r w:rsidR="008A4C17" w:rsidRPr="68E88281">
        <w:rPr>
          <w:rFonts w:ascii="Arial" w:hAnsi="Arial" w:cs="Arial"/>
          <w:sz w:val="24"/>
          <w:szCs w:val="24"/>
        </w:rPr>
        <w:t>GOE</w:t>
      </w:r>
      <w:r w:rsidRPr="68E88281">
        <w:rPr>
          <w:rFonts w:ascii="Arial" w:hAnsi="Arial" w:cs="Arial"/>
          <w:sz w:val="24"/>
          <w:szCs w:val="24"/>
        </w:rPr>
        <w:t xml:space="preserve"> is not allowed under the terms of this </w:t>
      </w:r>
      <w:proofErr w:type="spellStart"/>
      <w:r w:rsidR="006F7168">
        <w:rPr>
          <w:rFonts w:ascii="Arial" w:hAnsi="Arial" w:cs="Arial"/>
          <w:sz w:val="24"/>
          <w:szCs w:val="24"/>
        </w:rPr>
        <w:t>subsubgrant</w:t>
      </w:r>
      <w:proofErr w:type="spellEnd"/>
      <w:r w:rsidRPr="68E88281">
        <w:rPr>
          <w:rFonts w:ascii="Arial" w:hAnsi="Arial" w:cs="Arial"/>
          <w:sz w:val="24"/>
          <w:szCs w:val="24"/>
        </w:rPr>
        <w:t>.</w:t>
      </w:r>
      <w:r w:rsidR="008A4C17" w:rsidRPr="68E88281">
        <w:rPr>
          <w:rFonts w:ascii="Arial" w:hAnsi="Arial" w:cs="Arial"/>
          <w:sz w:val="24"/>
          <w:szCs w:val="24"/>
        </w:rPr>
        <w:t xml:space="preserve"> </w:t>
      </w:r>
      <w:r w:rsidRPr="68E88281">
        <w:rPr>
          <w:rFonts w:ascii="Arial" w:hAnsi="Arial" w:cs="Arial"/>
          <w:sz w:val="24"/>
          <w:szCs w:val="24"/>
        </w:rPr>
        <w:t>Requests to revise approved budgeted amounts must be made in writing and provide sufficient narrative detail to determine justification.</w:t>
      </w:r>
    </w:p>
    <w:p w14:paraId="0BDBD97D" w14:textId="77777777" w:rsidR="00D17B26" w:rsidRPr="00D17B26" w:rsidRDefault="00D17B26" w:rsidP="00D17B26">
      <w:pPr>
        <w:contextualSpacing/>
        <w:rPr>
          <w:rFonts w:ascii="Arial" w:hAnsi="Arial" w:cs="Arial"/>
          <w:sz w:val="24"/>
          <w:szCs w:val="24"/>
        </w:rPr>
      </w:pPr>
    </w:p>
    <w:p w14:paraId="0C334713" w14:textId="36FF7F55" w:rsidR="008A4C17" w:rsidRPr="00D17B26" w:rsidRDefault="008A4C17" w:rsidP="00D17B26">
      <w:pPr>
        <w:pStyle w:val="ListParagraph"/>
        <w:numPr>
          <w:ilvl w:val="0"/>
          <w:numId w:val="25"/>
        </w:numPr>
        <w:contextualSpacing/>
        <w:rPr>
          <w:rFonts w:ascii="Arial" w:hAnsi="Arial" w:cs="Arial"/>
          <w:sz w:val="24"/>
          <w:szCs w:val="24"/>
        </w:rPr>
      </w:pPr>
      <w:r w:rsidRPr="68E88281">
        <w:rPr>
          <w:rFonts w:ascii="Arial" w:hAnsi="Arial" w:cs="Arial"/>
          <w:sz w:val="24"/>
          <w:szCs w:val="24"/>
        </w:rPr>
        <w:t xml:space="preserve">Recipients of </w:t>
      </w:r>
      <w:proofErr w:type="spellStart"/>
      <w:r w:rsidR="006F7168">
        <w:rPr>
          <w:rFonts w:ascii="Arial" w:hAnsi="Arial" w:cs="Arial"/>
          <w:sz w:val="24"/>
          <w:szCs w:val="24"/>
        </w:rPr>
        <w:t>subsubgrant</w:t>
      </w:r>
      <w:r w:rsidRPr="68E88281">
        <w:rPr>
          <w:rFonts w:ascii="Arial" w:hAnsi="Arial" w:cs="Arial"/>
          <w:sz w:val="24"/>
          <w:szCs w:val="24"/>
        </w:rPr>
        <w:t>s</w:t>
      </w:r>
      <w:proofErr w:type="spellEnd"/>
      <w:r w:rsidRPr="68E88281">
        <w:rPr>
          <w:rFonts w:ascii="Arial" w:hAnsi="Arial" w:cs="Arial"/>
          <w:sz w:val="24"/>
          <w:szCs w:val="24"/>
        </w:rPr>
        <w:t xml:space="preserve"> are required to maintain </w:t>
      </w:r>
      <w:proofErr w:type="spellStart"/>
      <w:r w:rsidR="006F7168">
        <w:rPr>
          <w:rFonts w:ascii="Arial" w:hAnsi="Arial" w:cs="Arial"/>
          <w:sz w:val="24"/>
          <w:szCs w:val="24"/>
        </w:rPr>
        <w:t>subsubgrant</w:t>
      </w:r>
      <w:proofErr w:type="spellEnd"/>
      <w:r w:rsidRPr="68E88281">
        <w:rPr>
          <w:rFonts w:ascii="Arial" w:hAnsi="Arial" w:cs="Arial"/>
          <w:sz w:val="24"/>
          <w:szCs w:val="24"/>
        </w:rPr>
        <w:t xml:space="preserve"> accounting records, identifiable by project number. Such records shall be maintained in accordance with the following:</w:t>
      </w:r>
    </w:p>
    <w:p w14:paraId="263A57A4" w14:textId="77777777" w:rsidR="008A4C17" w:rsidRPr="006028C9" w:rsidRDefault="008A4C17" w:rsidP="00D17B26">
      <w:pPr>
        <w:pStyle w:val="ListParagraph"/>
        <w:numPr>
          <w:ilvl w:val="1"/>
          <w:numId w:val="25"/>
        </w:numPr>
        <w:contextualSpacing/>
        <w:rPr>
          <w:rFonts w:ascii="Arial" w:hAnsi="Arial" w:cs="Arial"/>
          <w:sz w:val="24"/>
          <w:szCs w:val="24"/>
        </w:rPr>
      </w:pPr>
      <w:r w:rsidRPr="006028C9">
        <w:rPr>
          <w:rFonts w:ascii="Arial" w:hAnsi="Arial" w:cs="Arial"/>
          <w:sz w:val="24"/>
          <w:szCs w:val="24"/>
        </w:rPr>
        <w:t>Records may be destroyed not less than three years (unless otherwise stipulated) after the final financial and narrative reports have been submitted to GOE.</w:t>
      </w:r>
    </w:p>
    <w:p w14:paraId="27410576" w14:textId="4F5DA1CB" w:rsidR="008A4C17" w:rsidRPr="00D17B26" w:rsidRDefault="008A4C17" w:rsidP="00D17B26">
      <w:pPr>
        <w:pStyle w:val="ListParagraph"/>
        <w:numPr>
          <w:ilvl w:val="1"/>
          <w:numId w:val="25"/>
        </w:numPr>
        <w:contextualSpacing/>
        <w:rPr>
          <w:rFonts w:ascii="Arial" w:hAnsi="Arial" w:cs="Arial"/>
          <w:sz w:val="24"/>
          <w:szCs w:val="24"/>
        </w:rPr>
      </w:pPr>
      <w:r w:rsidRPr="68E88281">
        <w:rPr>
          <w:rFonts w:ascii="Arial" w:hAnsi="Arial" w:cs="Arial"/>
          <w:sz w:val="24"/>
          <w:szCs w:val="24"/>
        </w:rPr>
        <w:t xml:space="preserve">In all cases an overriding requirement exists to retain records until resolution of any audit questions relating to individual </w:t>
      </w:r>
      <w:proofErr w:type="spellStart"/>
      <w:r w:rsidR="006F7168">
        <w:rPr>
          <w:rFonts w:ascii="Arial" w:hAnsi="Arial" w:cs="Arial"/>
          <w:sz w:val="24"/>
          <w:szCs w:val="24"/>
        </w:rPr>
        <w:t>subsubgrant</w:t>
      </w:r>
      <w:r w:rsidRPr="68E88281">
        <w:rPr>
          <w:rFonts w:ascii="Arial" w:hAnsi="Arial" w:cs="Arial"/>
          <w:sz w:val="24"/>
          <w:szCs w:val="24"/>
        </w:rPr>
        <w:t>s</w:t>
      </w:r>
      <w:proofErr w:type="spellEnd"/>
      <w:r w:rsidRPr="68E88281">
        <w:rPr>
          <w:rFonts w:ascii="Arial" w:hAnsi="Arial" w:cs="Arial"/>
          <w:sz w:val="24"/>
          <w:szCs w:val="24"/>
        </w:rPr>
        <w:t>.</w:t>
      </w:r>
    </w:p>
    <w:p w14:paraId="047B37A8" w14:textId="77777777" w:rsidR="00D17B26" w:rsidRDefault="00D17B26" w:rsidP="00D17B26">
      <w:pPr>
        <w:pStyle w:val="ListParagraph"/>
        <w:contextualSpacing/>
        <w:rPr>
          <w:rFonts w:ascii="Arial" w:hAnsi="Arial" w:cs="Arial"/>
          <w:sz w:val="24"/>
          <w:szCs w:val="24"/>
        </w:rPr>
      </w:pPr>
    </w:p>
    <w:p w14:paraId="0612D135" w14:textId="7DCF46EB" w:rsidR="00AA31ED" w:rsidRPr="00AA31ED" w:rsidRDefault="006F7168" w:rsidP="00AA31ED">
      <w:pPr>
        <w:pStyle w:val="ListParagraph"/>
        <w:contextualSpacing/>
      </w:pPr>
      <w:proofErr w:type="spellStart"/>
      <w:r>
        <w:rPr>
          <w:rFonts w:ascii="Arial" w:hAnsi="Arial" w:cs="Arial"/>
          <w:sz w:val="24"/>
          <w:szCs w:val="24"/>
        </w:rPr>
        <w:t>Subsubgrant</w:t>
      </w:r>
      <w:proofErr w:type="spellEnd"/>
      <w:r w:rsidR="008A4C17" w:rsidRPr="68E88281">
        <w:rPr>
          <w:rFonts w:ascii="Arial" w:hAnsi="Arial" w:cs="Arial"/>
          <w:sz w:val="24"/>
          <w:szCs w:val="24"/>
        </w:rPr>
        <w:t xml:space="preserve"> accounting records are considered to be all records relating to the expenditure and reimbursement of funds awarded under this </w:t>
      </w:r>
      <w:proofErr w:type="spellStart"/>
      <w:r>
        <w:rPr>
          <w:rFonts w:ascii="Arial" w:hAnsi="Arial" w:cs="Arial"/>
          <w:sz w:val="24"/>
          <w:szCs w:val="24"/>
        </w:rPr>
        <w:t>subsubgrant</w:t>
      </w:r>
      <w:proofErr w:type="spellEnd"/>
      <w:r w:rsidR="008A4C17" w:rsidRPr="68E88281">
        <w:rPr>
          <w:rFonts w:ascii="Arial" w:hAnsi="Arial" w:cs="Arial"/>
          <w:sz w:val="24"/>
          <w:szCs w:val="24"/>
        </w:rPr>
        <w:t xml:space="preserve"> award.</w:t>
      </w:r>
      <w:r w:rsidR="00B5168F" w:rsidRPr="68E88281">
        <w:rPr>
          <w:rFonts w:ascii="Arial" w:hAnsi="Arial" w:cs="Arial"/>
          <w:sz w:val="24"/>
          <w:szCs w:val="24"/>
        </w:rPr>
        <w:t xml:space="preserve"> </w:t>
      </w:r>
      <w:r w:rsidR="008A4C17" w:rsidRPr="68E88281">
        <w:rPr>
          <w:rFonts w:ascii="Arial" w:hAnsi="Arial" w:cs="Arial"/>
          <w:sz w:val="24"/>
          <w:szCs w:val="24"/>
        </w:rPr>
        <w:t xml:space="preserve">Records required for retention include all accounting records and related original and supporting documents that substantiate costs charged to the </w:t>
      </w:r>
      <w:r>
        <w:rPr>
          <w:rFonts w:ascii="Arial" w:hAnsi="Arial" w:cs="Arial"/>
          <w:sz w:val="24"/>
          <w:szCs w:val="24"/>
        </w:rPr>
        <w:t>subgrant</w:t>
      </w:r>
      <w:r w:rsidR="008A4C17" w:rsidRPr="68E88281">
        <w:rPr>
          <w:rFonts w:ascii="Arial" w:hAnsi="Arial" w:cs="Arial"/>
          <w:sz w:val="24"/>
          <w:szCs w:val="24"/>
        </w:rPr>
        <w:t xml:space="preserve"> activity.</w:t>
      </w:r>
    </w:p>
    <w:p w14:paraId="1AF09DAF" w14:textId="77777777" w:rsidR="00D17B26" w:rsidRPr="00AA31ED" w:rsidRDefault="00D17B26" w:rsidP="00D17B26">
      <w:pPr>
        <w:pStyle w:val="ListParagraph"/>
        <w:contextualSpacing/>
        <w:rPr>
          <w:rFonts w:ascii="Arial" w:hAnsi="Arial" w:cs="Arial"/>
          <w:sz w:val="24"/>
          <w:szCs w:val="24"/>
        </w:rPr>
      </w:pPr>
    </w:p>
    <w:p w14:paraId="1BDDFFFB" w14:textId="6ED02DD8" w:rsidR="00AA31ED" w:rsidRDefault="006F7168" w:rsidP="00AA31ED">
      <w:pPr>
        <w:numPr>
          <w:ilvl w:val="0"/>
          <w:numId w:val="25"/>
        </w:numPr>
        <w:jc w:val="both"/>
        <w:rPr>
          <w:rFonts w:ascii="Arial" w:hAnsi="Arial" w:cs="Arial"/>
          <w:sz w:val="24"/>
          <w:szCs w:val="24"/>
        </w:rPr>
      </w:pPr>
      <w:r>
        <w:rPr>
          <w:rFonts w:ascii="Arial" w:hAnsi="Arial" w:cs="Arial"/>
          <w:sz w:val="24"/>
          <w:szCs w:val="24"/>
        </w:rPr>
        <w:t>Subgrant</w:t>
      </w:r>
      <w:r w:rsidR="00AA31ED" w:rsidRPr="68E88281">
        <w:rPr>
          <w:rFonts w:ascii="Arial" w:hAnsi="Arial" w:cs="Arial"/>
          <w:sz w:val="24"/>
          <w:szCs w:val="24"/>
        </w:rPr>
        <w:t xml:space="preserve">ee agrees to disclose any existing or potential conflicts of interest relative to the performance of services resulting from this </w:t>
      </w:r>
      <w:r>
        <w:rPr>
          <w:rFonts w:ascii="Arial" w:hAnsi="Arial" w:cs="Arial"/>
          <w:sz w:val="24"/>
          <w:szCs w:val="24"/>
        </w:rPr>
        <w:t>subgrant</w:t>
      </w:r>
      <w:r w:rsidR="00AA31ED" w:rsidRPr="68E88281">
        <w:rPr>
          <w:rFonts w:ascii="Arial" w:hAnsi="Arial" w:cs="Arial"/>
          <w:sz w:val="24"/>
          <w:szCs w:val="24"/>
        </w:rPr>
        <w:t xml:space="preserve"> award.  GOE reserves the right to disqualify any </w:t>
      </w:r>
      <w:r>
        <w:rPr>
          <w:rFonts w:ascii="Arial" w:hAnsi="Arial" w:cs="Arial"/>
          <w:sz w:val="24"/>
          <w:szCs w:val="24"/>
        </w:rPr>
        <w:t>subgrant</w:t>
      </w:r>
      <w:r w:rsidR="00AA31ED" w:rsidRPr="68E88281">
        <w:rPr>
          <w:rFonts w:ascii="Arial" w:hAnsi="Arial" w:cs="Arial"/>
          <w:sz w:val="24"/>
          <w:szCs w:val="24"/>
        </w:rPr>
        <w:t xml:space="preserve">ee on the grounds of actual or apparent conflict of interest.  Any attempt to intentionally or unintentionally conceal or obfuscate a conflict of interest will automatically result in the disqualification of funding.  </w:t>
      </w:r>
    </w:p>
    <w:p w14:paraId="584C9321" w14:textId="49505E9B" w:rsidR="002432FF" w:rsidRDefault="002432FF" w:rsidP="002432FF">
      <w:pPr>
        <w:ind w:left="720"/>
        <w:jc w:val="both"/>
        <w:rPr>
          <w:rFonts w:ascii="Arial" w:hAnsi="Arial" w:cs="Arial"/>
          <w:sz w:val="24"/>
          <w:szCs w:val="24"/>
        </w:rPr>
      </w:pPr>
    </w:p>
    <w:p w14:paraId="6E0DC243" w14:textId="77777777" w:rsidR="00687009" w:rsidRDefault="00687009" w:rsidP="00687009">
      <w:pPr>
        <w:ind w:left="720"/>
        <w:jc w:val="both"/>
        <w:rPr>
          <w:rFonts w:ascii="Arial" w:hAnsi="Arial" w:cs="Arial"/>
          <w:sz w:val="24"/>
          <w:szCs w:val="24"/>
        </w:rPr>
      </w:pPr>
    </w:p>
    <w:p w14:paraId="20E27269" w14:textId="77777777" w:rsidR="00687009" w:rsidRDefault="00687009" w:rsidP="00687009">
      <w:pPr>
        <w:pStyle w:val="ListParagraph"/>
        <w:rPr>
          <w:rFonts w:ascii="Arial" w:hAnsi="Arial" w:cs="Arial"/>
          <w:sz w:val="24"/>
          <w:szCs w:val="24"/>
        </w:rPr>
      </w:pPr>
    </w:p>
    <w:p w14:paraId="3CECEDB7" w14:textId="618AFFE3" w:rsidR="00687009" w:rsidRPr="00687009" w:rsidRDefault="002432FF" w:rsidP="0068642B">
      <w:pPr>
        <w:pStyle w:val="ListParagraph"/>
        <w:numPr>
          <w:ilvl w:val="0"/>
          <w:numId w:val="25"/>
        </w:numPr>
        <w:jc w:val="both"/>
        <w:rPr>
          <w:rFonts w:ascii="Arial" w:hAnsi="Arial" w:cs="Arial"/>
          <w:sz w:val="24"/>
          <w:szCs w:val="24"/>
        </w:rPr>
      </w:pPr>
      <w:r w:rsidRPr="00687009">
        <w:rPr>
          <w:rFonts w:ascii="Arial" w:hAnsi="Arial" w:cs="Arial"/>
          <w:sz w:val="24"/>
          <w:szCs w:val="24"/>
        </w:rPr>
        <w:lastRenderedPageBreak/>
        <w:t xml:space="preserve">The </w:t>
      </w:r>
      <w:r w:rsidR="006F7168" w:rsidRPr="00687009">
        <w:rPr>
          <w:rFonts w:ascii="Arial" w:hAnsi="Arial" w:cs="Arial"/>
          <w:sz w:val="24"/>
          <w:szCs w:val="24"/>
        </w:rPr>
        <w:t>Subgrant</w:t>
      </w:r>
      <w:r w:rsidRPr="00687009">
        <w:rPr>
          <w:rFonts w:ascii="Arial" w:hAnsi="Arial" w:cs="Arial"/>
          <w:sz w:val="24"/>
          <w:szCs w:val="24"/>
        </w:rPr>
        <w:t>ee is required to comply with applica</w:t>
      </w:r>
      <w:r w:rsidR="00E0329C" w:rsidRPr="00687009">
        <w:rPr>
          <w:rFonts w:ascii="Arial" w:hAnsi="Arial" w:cs="Arial"/>
          <w:sz w:val="24"/>
          <w:szCs w:val="24"/>
        </w:rPr>
        <w:t>b</w:t>
      </w:r>
      <w:r w:rsidRPr="00687009">
        <w:rPr>
          <w:rFonts w:ascii="Arial" w:hAnsi="Arial" w:cs="Arial"/>
          <w:sz w:val="24"/>
          <w:szCs w:val="24"/>
        </w:rPr>
        <w:t xml:space="preserve">le Federal, State, and Local laws and regulations for all work performed under this </w:t>
      </w:r>
      <w:r w:rsidR="006F7168" w:rsidRPr="00687009">
        <w:rPr>
          <w:rFonts w:ascii="Arial" w:hAnsi="Arial" w:cs="Arial"/>
          <w:sz w:val="24"/>
          <w:szCs w:val="24"/>
        </w:rPr>
        <w:t>subgrant</w:t>
      </w:r>
      <w:r w:rsidRPr="00687009">
        <w:rPr>
          <w:rFonts w:ascii="Arial" w:hAnsi="Arial" w:cs="Arial"/>
          <w:sz w:val="24"/>
          <w:szCs w:val="24"/>
        </w:rPr>
        <w:t xml:space="preserve">. The </w:t>
      </w:r>
      <w:r w:rsidR="006F7168" w:rsidRPr="00687009">
        <w:rPr>
          <w:rFonts w:ascii="Arial" w:hAnsi="Arial" w:cs="Arial"/>
          <w:sz w:val="24"/>
          <w:szCs w:val="24"/>
        </w:rPr>
        <w:t>Subgrant</w:t>
      </w:r>
      <w:r w:rsidRPr="00687009">
        <w:rPr>
          <w:rFonts w:ascii="Arial" w:hAnsi="Arial" w:cs="Arial"/>
          <w:sz w:val="24"/>
          <w:szCs w:val="24"/>
        </w:rPr>
        <w:t xml:space="preserve">ee </w:t>
      </w:r>
      <w:r w:rsidR="00BB6AE6" w:rsidRPr="00687009">
        <w:rPr>
          <w:rFonts w:ascii="Arial" w:hAnsi="Arial" w:cs="Arial"/>
          <w:sz w:val="24"/>
          <w:szCs w:val="24"/>
        </w:rPr>
        <w:t>must ensure that</w:t>
      </w:r>
      <w:r w:rsidRPr="00687009">
        <w:rPr>
          <w:rFonts w:ascii="Arial" w:hAnsi="Arial" w:cs="Arial"/>
          <w:sz w:val="24"/>
          <w:szCs w:val="24"/>
        </w:rPr>
        <w:t xml:space="preserve"> all</w:t>
      </w:r>
    </w:p>
    <w:p w14:paraId="7D65E6B3" w14:textId="754E92EE" w:rsidR="002432FF" w:rsidRPr="004F30C9" w:rsidRDefault="002432FF" w:rsidP="00687009">
      <w:pPr>
        <w:ind w:left="720"/>
        <w:jc w:val="both"/>
        <w:rPr>
          <w:rFonts w:ascii="Arial" w:hAnsi="Arial" w:cs="Arial"/>
          <w:sz w:val="24"/>
          <w:szCs w:val="24"/>
        </w:rPr>
      </w:pPr>
      <w:r w:rsidRPr="68E88281">
        <w:rPr>
          <w:rFonts w:ascii="Arial" w:hAnsi="Arial" w:cs="Arial"/>
          <w:sz w:val="24"/>
          <w:szCs w:val="24"/>
        </w:rPr>
        <w:t xml:space="preserve">necessary Federal, State, and Local permits, authorizations, and approvals for all work performed under this </w:t>
      </w:r>
      <w:r w:rsidR="006F7168">
        <w:rPr>
          <w:rFonts w:ascii="Arial" w:hAnsi="Arial" w:cs="Arial"/>
          <w:sz w:val="24"/>
          <w:szCs w:val="24"/>
        </w:rPr>
        <w:t>subgrant</w:t>
      </w:r>
      <w:r w:rsidR="00BB6AE6" w:rsidRPr="68E88281">
        <w:rPr>
          <w:rFonts w:ascii="Arial" w:hAnsi="Arial" w:cs="Arial"/>
          <w:sz w:val="24"/>
          <w:szCs w:val="24"/>
        </w:rPr>
        <w:t xml:space="preserve"> are in place</w:t>
      </w:r>
      <w:r w:rsidRPr="68E88281">
        <w:rPr>
          <w:rFonts w:ascii="Arial" w:hAnsi="Arial" w:cs="Arial"/>
          <w:sz w:val="24"/>
          <w:szCs w:val="24"/>
        </w:rPr>
        <w:t>.</w:t>
      </w:r>
    </w:p>
    <w:p w14:paraId="2EB20143" w14:textId="77777777" w:rsidR="00AA31ED" w:rsidRPr="00AA31ED" w:rsidRDefault="00AA31ED" w:rsidP="004F30C9">
      <w:pPr>
        <w:pStyle w:val="ListParagraph"/>
        <w:contextualSpacing/>
        <w:rPr>
          <w:rFonts w:ascii="Arial" w:hAnsi="Arial" w:cs="Arial"/>
          <w:sz w:val="24"/>
          <w:szCs w:val="24"/>
        </w:rPr>
      </w:pPr>
    </w:p>
    <w:p w14:paraId="7DE72497" w14:textId="523C202E" w:rsidR="00AC5AFF" w:rsidRPr="00D17B26" w:rsidRDefault="00AC5AFF" w:rsidP="00687009">
      <w:pPr>
        <w:pStyle w:val="ListParagraph"/>
        <w:numPr>
          <w:ilvl w:val="0"/>
          <w:numId w:val="25"/>
        </w:numPr>
        <w:contextualSpacing/>
        <w:rPr>
          <w:rFonts w:ascii="Arial" w:hAnsi="Arial" w:cs="Arial"/>
          <w:sz w:val="24"/>
          <w:szCs w:val="24"/>
        </w:rPr>
      </w:pPr>
      <w:r w:rsidRPr="68E88281">
        <w:rPr>
          <w:rFonts w:ascii="Arial" w:hAnsi="Arial" w:cs="Arial"/>
          <w:sz w:val="24"/>
          <w:szCs w:val="24"/>
        </w:rPr>
        <w:t xml:space="preserve">GOE </w:t>
      </w:r>
      <w:r w:rsidR="006F7168">
        <w:rPr>
          <w:rFonts w:ascii="Arial" w:hAnsi="Arial" w:cs="Arial"/>
          <w:sz w:val="24"/>
          <w:szCs w:val="24"/>
        </w:rPr>
        <w:t>subgrant</w:t>
      </w:r>
      <w:r w:rsidRPr="68E88281">
        <w:rPr>
          <w:rFonts w:ascii="Arial" w:hAnsi="Arial" w:cs="Arial"/>
          <w:sz w:val="24"/>
          <w:szCs w:val="24"/>
        </w:rPr>
        <w:t>s are subject to inspection and audit by representatives of GOE, the Department of Administration, the Governor’s Office of Finance Internal Audit Division and the Legislative Counsel Bureau Audit Division or other appropriate state or federal agencies to:</w:t>
      </w:r>
    </w:p>
    <w:p w14:paraId="2773B4B9" w14:textId="77777777" w:rsidR="00AC5AFF" w:rsidRPr="00D17B26" w:rsidRDefault="00AC5AFF" w:rsidP="00687009">
      <w:pPr>
        <w:pStyle w:val="ListParagraph"/>
        <w:numPr>
          <w:ilvl w:val="1"/>
          <w:numId w:val="25"/>
        </w:numPr>
        <w:contextualSpacing/>
        <w:rPr>
          <w:rFonts w:ascii="Arial" w:hAnsi="Arial" w:cs="Arial"/>
          <w:sz w:val="24"/>
          <w:szCs w:val="24"/>
        </w:rPr>
      </w:pPr>
      <w:r w:rsidRPr="00D17B26">
        <w:rPr>
          <w:rFonts w:ascii="Arial" w:hAnsi="Arial" w:cs="Arial"/>
          <w:sz w:val="24"/>
          <w:szCs w:val="24"/>
        </w:rPr>
        <w:t xml:space="preserve">Verify financial transactions and determine whether funds were used in accordance with applicable laws, regulations and </w:t>
      </w:r>
      <w:proofErr w:type="gramStart"/>
      <w:r w:rsidRPr="00D17B26">
        <w:rPr>
          <w:rFonts w:ascii="Arial" w:hAnsi="Arial" w:cs="Arial"/>
          <w:sz w:val="24"/>
          <w:szCs w:val="24"/>
        </w:rPr>
        <w:t>procedures;</w:t>
      </w:r>
      <w:proofErr w:type="gramEnd"/>
    </w:p>
    <w:p w14:paraId="1CE8E2D1" w14:textId="77777777" w:rsidR="00AC5AFF" w:rsidRPr="00D17B26" w:rsidRDefault="00AC5AFF" w:rsidP="00687009">
      <w:pPr>
        <w:pStyle w:val="ListParagraph"/>
        <w:numPr>
          <w:ilvl w:val="1"/>
          <w:numId w:val="25"/>
        </w:numPr>
        <w:contextualSpacing/>
        <w:rPr>
          <w:rFonts w:ascii="Arial" w:hAnsi="Arial" w:cs="Arial"/>
          <w:sz w:val="24"/>
          <w:szCs w:val="24"/>
        </w:rPr>
      </w:pPr>
      <w:r w:rsidRPr="00D17B26">
        <w:rPr>
          <w:rFonts w:ascii="Arial" w:hAnsi="Arial" w:cs="Arial"/>
          <w:sz w:val="24"/>
          <w:szCs w:val="24"/>
        </w:rPr>
        <w:t xml:space="preserve">Ascertain whether policies, plans and procedures are being </w:t>
      </w:r>
      <w:proofErr w:type="gramStart"/>
      <w:r w:rsidRPr="00D17B26">
        <w:rPr>
          <w:rFonts w:ascii="Arial" w:hAnsi="Arial" w:cs="Arial"/>
          <w:sz w:val="24"/>
          <w:szCs w:val="24"/>
        </w:rPr>
        <w:t>followed;</w:t>
      </w:r>
      <w:proofErr w:type="gramEnd"/>
    </w:p>
    <w:p w14:paraId="2D523BF3" w14:textId="77777777" w:rsidR="00AC5AFF" w:rsidRPr="00D17B26" w:rsidRDefault="00AC5AFF" w:rsidP="00687009">
      <w:pPr>
        <w:pStyle w:val="ListParagraph"/>
        <w:numPr>
          <w:ilvl w:val="1"/>
          <w:numId w:val="25"/>
        </w:numPr>
        <w:contextualSpacing/>
        <w:rPr>
          <w:rFonts w:ascii="Arial" w:hAnsi="Arial" w:cs="Arial"/>
          <w:sz w:val="24"/>
          <w:szCs w:val="24"/>
        </w:rPr>
      </w:pPr>
      <w:r w:rsidRPr="00D17B26">
        <w:rPr>
          <w:rFonts w:ascii="Arial" w:hAnsi="Arial" w:cs="Arial"/>
          <w:sz w:val="24"/>
          <w:szCs w:val="24"/>
        </w:rPr>
        <w:t>Provide management with objective and systematic appraisals of financial and administrative controls, including information as to whether operations are carried out effectively, efficiently and economically; and</w:t>
      </w:r>
    </w:p>
    <w:p w14:paraId="46D2B2D1" w14:textId="77777777" w:rsidR="00AC5AFF" w:rsidRPr="00D17B26" w:rsidRDefault="00AC5AFF" w:rsidP="00687009">
      <w:pPr>
        <w:pStyle w:val="ListParagraph"/>
        <w:numPr>
          <w:ilvl w:val="1"/>
          <w:numId w:val="25"/>
        </w:numPr>
        <w:contextualSpacing/>
        <w:rPr>
          <w:rFonts w:ascii="Arial" w:hAnsi="Arial" w:cs="Arial"/>
          <w:sz w:val="24"/>
          <w:szCs w:val="24"/>
        </w:rPr>
      </w:pPr>
      <w:r w:rsidRPr="00D17B26">
        <w:rPr>
          <w:rFonts w:ascii="Arial" w:hAnsi="Arial" w:cs="Arial"/>
          <w:sz w:val="24"/>
          <w:szCs w:val="24"/>
        </w:rPr>
        <w:t>Determine reliability of financial aspects of the conduct of the project.</w:t>
      </w:r>
    </w:p>
    <w:p w14:paraId="1C22D817" w14:textId="77777777" w:rsidR="00D17B26" w:rsidRDefault="00D17B26" w:rsidP="00D17B26">
      <w:pPr>
        <w:pStyle w:val="ListParagraph"/>
        <w:contextualSpacing/>
        <w:rPr>
          <w:rFonts w:ascii="Arial" w:hAnsi="Arial" w:cs="Arial"/>
          <w:sz w:val="24"/>
          <w:szCs w:val="24"/>
        </w:rPr>
      </w:pPr>
    </w:p>
    <w:p w14:paraId="7FC8ADDD" w14:textId="33B90002" w:rsidR="00F34249" w:rsidRPr="00F34249" w:rsidRDefault="00D10970" w:rsidP="0042634E">
      <w:pPr>
        <w:contextualSpacing/>
        <w:rPr>
          <w:rFonts w:ascii="Arial" w:hAnsi="Arial" w:cs="Arial"/>
          <w:sz w:val="24"/>
          <w:szCs w:val="24"/>
        </w:rPr>
      </w:pPr>
      <w:r w:rsidRPr="68E88281">
        <w:rPr>
          <w:rFonts w:ascii="Arial" w:hAnsi="Arial" w:cs="Arial"/>
          <w:sz w:val="24"/>
          <w:szCs w:val="24"/>
        </w:rPr>
        <w:t>In addition to the above assurances, t</w:t>
      </w:r>
      <w:r w:rsidR="001626F5" w:rsidRPr="68E88281">
        <w:rPr>
          <w:rFonts w:ascii="Arial" w:hAnsi="Arial" w:cs="Arial"/>
          <w:sz w:val="24"/>
          <w:szCs w:val="24"/>
        </w:rPr>
        <w:t xml:space="preserve">he </w:t>
      </w:r>
      <w:r w:rsidR="006F7168">
        <w:rPr>
          <w:rFonts w:ascii="Arial" w:hAnsi="Arial" w:cs="Arial"/>
          <w:sz w:val="24"/>
          <w:szCs w:val="24"/>
        </w:rPr>
        <w:t>Subgrant</w:t>
      </w:r>
      <w:r w:rsidR="001626F5" w:rsidRPr="68E88281">
        <w:rPr>
          <w:rFonts w:ascii="Arial" w:hAnsi="Arial" w:cs="Arial"/>
          <w:sz w:val="24"/>
          <w:szCs w:val="24"/>
        </w:rPr>
        <w:t>ee agrees:</w:t>
      </w:r>
    </w:p>
    <w:p w14:paraId="50C2EA60" w14:textId="13360134" w:rsidR="00BA52BC" w:rsidRPr="00D10970" w:rsidRDefault="00BA52BC" w:rsidP="00D10970">
      <w:pPr>
        <w:pStyle w:val="ListParagraph"/>
        <w:numPr>
          <w:ilvl w:val="0"/>
          <w:numId w:val="26"/>
        </w:numPr>
        <w:contextualSpacing/>
        <w:rPr>
          <w:rFonts w:ascii="Arial" w:hAnsi="Arial" w:cs="Arial"/>
          <w:sz w:val="24"/>
          <w:szCs w:val="24"/>
        </w:rPr>
      </w:pPr>
      <w:r w:rsidRPr="68E88281">
        <w:rPr>
          <w:rFonts w:ascii="Arial" w:hAnsi="Arial" w:cs="Arial"/>
          <w:sz w:val="24"/>
          <w:szCs w:val="24"/>
        </w:rPr>
        <w:t xml:space="preserve">To request reimbursement according to the schedule specified below for the actual expenses incurred related to the scope of work during the </w:t>
      </w:r>
      <w:r w:rsidR="006F7168">
        <w:rPr>
          <w:rFonts w:ascii="Arial" w:hAnsi="Arial" w:cs="Arial"/>
          <w:sz w:val="24"/>
          <w:szCs w:val="24"/>
        </w:rPr>
        <w:t>subgrant</w:t>
      </w:r>
      <w:r w:rsidRPr="68E88281">
        <w:rPr>
          <w:rFonts w:ascii="Arial" w:hAnsi="Arial" w:cs="Arial"/>
          <w:sz w:val="24"/>
          <w:szCs w:val="24"/>
        </w:rPr>
        <w:t xml:space="preserve"> period.</w:t>
      </w:r>
    </w:p>
    <w:p w14:paraId="60A63EB6" w14:textId="77777777" w:rsidR="00BA52BC" w:rsidRPr="00D10970" w:rsidRDefault="00BA52BC" w:rsidP="008C7EB5">
      <w:pPr>
        <w:pStyle w:val="ListParagraph"/>
        <w:numPr>
          <w:ilvl w:val="1"/>
          <w:numId w:val="26"/>
        </w:numPr>
        <w:contextualSpacing/>
        <w:rPr>
          <w:rFonts w:ascii="Arial" w:hAnsi="Arial" w:cs="Arial"/>
          <w:sz w:val="24"/>
          <w:szCs w:val="24"/>
        </w:rPr>
      </w:pPr>
      <w:r w:rsidRPr="00D10970">
        <w:rPr>
          <w:rFonts w:ascii="Arial" w:hAnsi="Arial" w:cs="Arial"/>
          <w:sz w:val="24"/>
          <w:szCs w:val="24"/>
        </w:rPr>
        <w:t>A request for reimbursement should be submitted on a monthly basis (not more frequently than monthly and no less frequently than quarterly), no later than the 10th of the month on the prescribed Financial Status and Progress Report (FSPR) form.</w:t>
      </w:r>
    </w:p>
    <w:p w14:paraId="64C0C426" w14:textId="334FA9B0" w:rsidR="008C7EB5" w:rsidRDefault="00BA52BC" w:rsidP="008C7EB5">
      <w:pPr>
        <w:pStyle w:val="ListParagraph"/>
        <w:numPr>
          <w:ilvl w:val="1"/>
          <w:numId w:val="26"/>
        </w:numPr>
        <w:contextualSpacing/>
        <w:rPr>
          <w:rFonts w:ascii="Arial" w:hAnsi="Arial" w:cs="Arial"/>
          <w:sz w:val="24"/>
          <w:szCs w:val="24"/>
        </w:rPr>
      </w:pPr>
      <w:r w:rsidRPr="68E88281">
        <w:rPr>
          <w:rFonts w:ascii="Arial" w:hAnsi="Arial" w:cs="Arial"/>
          <w:sz w:val="24"/>
          <w:szCs w:val="24"/>
        </w:rPr>
        <w:t>Reimbursement is based on actual expenditures incurred during the period being reported.</w:t>
      </w:r>
      <w:r w:rsidR="00D10970" w:rsidRPr="68E88281">
        <w:rPr>
          <w:rFonts w:ascii="Arial" w:hAnsi="Arial" w:cs="Arial"/>
          <w:sz w:val="24"/>
          <w:szCs w:val="24"/>
        </w:rPr>
        <w:t xml:space="preserve"> Travel expenses, per diem, and other related expenses must conform to the procedures and rates allowed for State officers and employees. It is the policy of the Board of Examiners to restrict contractors/</w:t>
      </w:r>
      <w:r w:rsidR="006F7168">
        <w:rPr>
          <w:rFonts w:ascii="Arial" w:hAnsi="Arial" w:cs="Arial"/>
          <w:sz w:val="24"/>
          <w:szCs w:val="24"/>
        </w:rPr>
        <w:t>subgrant</w:t>
      </w:r>
      <w:r w:rsidR="00D10970" w:rsidRPr="68E88281">
        <w:rPr>
          <w:rFonts w:ascii="Arial" w:hAnsi="Arial" w:cs="Arial"/>
          <w:sz w:val="24"/>
          <w:szCs w:val="24"/>
        </w:rPr>
        <w:t>ees to the same rates and procedures allowed State employees. The State of Nevada reimburses at rates comparable to the rates established by the US General Services Administration</w:t>
      </w:r>
      <w:r w:rsidR="00CF0DD0" w:rsidRPr="68E88281">
        <w:rPr>
          <w:rFonts w:ascii="Arial" w:hAnsi="Arial" w:cs="Arial"/>
          <w:sz w:val="24"/>
          <w:szCs w:val="24"/>
        </w:rPr>
        <w:t>, with some exceptions (State Administrative Manual 0200.0 and 0320.0)</w:t>
      </w:r>
      <w:r w:rsidR="00D10970" w:rsidRPr="68E88281">
        <w:rPr>
          <w:rFonts w:ascii="Arial" w:hAnsi="Arial" w:cs="Arial"/>
          <w:sz w:val="24"/>
          <w:szCs w:val="24"/>
        </w:rPr>
        <w:t>.</w:t>
      </w:r>
    </w:p>
    <w:p w14:paraId="5231E58E" w14:textId="77777777" w:rsidR="002F4620" w:rsidRPr="00D10970" w:rsidRDefault="00BA52BC" w:rsidP="008C7EB5">
      <w:pPr>
        <w:pStyle w:val="ListParagraph"/>
        <w:numPr>
          <w:ilvl w:val="1"/>
          <w:numId w:val="26"/>
        </w:numPr>
        <w:contextualSpacing/>
        <w:rPr>
          <w:rFonts w:ascii="Arial" w:hAnsi="Arial" w:cs="Arial"/>
          <w:sz w:val="24"/>
          <w:szCs w:val="24"/>
        </w:rPr>
      </w:pPr>
      <w:r w:rsidRPr="00D10970">
        <w:rPr>
          <w:rFonts w:ascii="Arial" w:hAnsi="Arial" w:cs="Arial"/>
          <w:sz w:val="24"/>
          <w:szCs w:val="24"/>
        </w:rPr>
        <w:t>Payment will not be processed without all reporting being current.</w:t>
      </w:r>
    </w:p>
    <w:p w14:paraId="5F406D2C" w14:textId="784E4B33" w:rsidR="00BA52BC" w:rsidRPr="00D10970" w:rsidRDefault="002F4620" w:rsidP="008C7EB5">
      <w:pPr>
        <w:pStyle w:val="ListParagraph"/>
        <w:numPr>
          <w:ilvl w:val="1"/>
          <w:numId w:val="26"/>
        </w:numPr>
        <w:contextualSpacing/>
        <w:rPr>
          <w:rFonts w:ascii="Arial" w:hAnsi="Arial" w:cs="Arial"/>
          <w:sz w:val="24"/>
          <w:szCs w:val="24"/>
        </w:rPr>
      </w:pPr>
      <w:r w:rsidRPr="68E88281">
        <w:rPr>
          <w:rFonts w:ascii="Arial" w:hAnsi="Arial" w:cs="Arial"/>
          <w:sz w:val="24"/>
          <w:szCs w:val="24"/>
        </w:rPr>
        <w:t xml:space="preserve">Reimbursement will not exceed the total </w:t>
      </w:r>
      <w:r w:rsidR="006F7168">
        <w:rPr>
          <w:rFonts w:ascii="Arial" w:hAnsi="Arial" w:cs="Arial"/>
          <w:sz w:val="24"/>
          <w:szCs w:val="24"/>
        </w:rPr>
        <w:t>subgrant</w:t>
      </w:r>
      <w:r w:rsidR="008C7EB5" w:rsidRPr="68E88281">
        <w:rPr>
          <w:rFonts w:ascii="Arial" w:hAnsi="Arial" w:cs="Arial"/>
          <w:sz w:val="24"/>
          <w:szCs w:val="24"/>
        </w:rPr>
        <w:t xml:space="preserve"> </w:t>
      </w:r>
      <w:r w:rsidRPr="68E88281">
        <w:rPr>
          <w:rFonts w:ascii="Arial" w:hAnsi="Arial" w:cs="Arial"/>
          <w:sz w:val="24"/>
          <w:szCs w:val="24"/>
        </w:rPr>
        <w:t>award</w:t>
      </w:r>
      <w:r w:rsidR="00050F2E" w:rsidRPr="68E88281">
        <w:rPr>
          <w:rFonts w:ascii="Arial" w:hAnsi="Arial" w:cs="Arial"/>
          <w:sz w:val="24"/>
          <w:szCs w:val="24"/>
        </w:rPr>
        <w:t>.</w:t>
      </w:r>
    </w:p>
    <w:p w14:paraId="45A9231A" w14:textId="77777777" w:rsidR="00BA52BC" w:rsidRDefault="00BA52BC" w:rsidP="008C7EB5">
      <w:pPr>
        <w:pStyle w:val="ListParagraph"/>
        <w:numPr>
          <w:ilvl w:val="1"/>
          <w:numId w:val="26"/>
        </w:numPr>
        <w:contextualSpacing/>
        <w:rPr>
          <w:rFonts w:ascii="Arial" w:hAnsi="Arial" w:cs="Arial"/>
          <w:sz w:val="24"/>
          <w:szCs w:val="24"/>
        </w:rPr>
      </w:pPr>
      <w:r w:rsidRPr="00D10970">
        <w:rPr>
          <w:rFonts w:ascii="Arial" w:hAnsi="Arial" w:cs="Arial"/>
          <w:sz w:val="24"/>
          <w:szCs w:val="24"/>
        </w:rPr>
        <w:t xml:space="preserve">Additional expenditure detail will be provided upon request from </w:t>
      </w:r>
      <w:r w:rsidR="00CF0DD0">
        <w:rPr>
          <w:rFonts w:ascii="Arial" w:hAnsi="Arial" w:cs="Arial"/>
          <w:sz w:val="24"/>
          <w:szCs w:val="24"/>
        </w:rPr>
        <w:t>GOE</w:t>
      </w:r>
      <w:r w:rsidRPr="00D10970">
        <w:rPr>
          <w:rFonts w:ascii="Arial" w:hAnsi="Arial" w:cs="Arial"/>
          <w:sz w:val="24"/>
          <w:szCs w:val="24"/>
        </w:rPr>
        <w:t>.</w:t>
      </w:r>
    </w:p>
    <w:p w14:paraId="04B4686D" w14:textId="37854960" w:rsidR="0060054B" w:rsidRPr="00D10970" w:rsidRDefault="0060054B" w:rsidP="008C7EB5">
      <w:pPr>
        <w:pStyle w:val="ListParagraph"/>
        <w:numPr>
          <w:ilvl w:val="1"/>
          <w:numId w:val="26"/>
        </w:numPr>
        <w:contextualSpacing/>
        <w:rPr>
          <w:rFonts w:ascii="Arial" w:hAnsi="Arial" w:cs="Arial"/>
          <w:sz w:val="24"/>
          <w:szCs w:val="24"/>
        </w:rPr>
      </w:pPr>
      <w:r w:rsidRPr="68E88281">
        <w:rPr>
          <w:rFonts w:ascii="Arial" w:hAnsi="Arial" w:cs="Arial"/>
          <w:sz w:val="24"/>
          <w:szCs w:val="24"/>
        </w:rPr>
        <w:t xml:space="preserve">A final FSPR to GOE </w:t>
      </w:r>
      <w:r w:rsidR="00CF0DD0" w:rsidRPr="68E88281">
        <w:rPr>
          <w:rFonts w:ascii="Arial" w:hAnsi="Arial" w:cs="Arial"/>
          <w:sz w:val="24"/>
          <w:szCs w:val="24"/>
        </w:rPr>
        <w:t xml:space="preserve">will be submitted </w:t>
      </w:r>
      <w:r w:rsidRPr="68E88281">
        <w:rPr>
          <w:rFonts w:ascii="Arial" w:hAnsi="Arial" w:cs="Arial"/>
          <w:sz w:val="24"/>
          <w:szCs w:val="24"/>
        </w:rPr>
        <w:t xml:space="preserve">within 60 days of the CLOSE OF THE </w:t>
      </w:r>
      <w:r w:rsidR="006F7168">
        <w:rPr>
          <w:rFonts w:ascii="Arial" w:hAnsi="Arial" w:cs="Arial"/>
          <w:sz w:val="24"/>
          <w:szCs w:val="24"/>
        </w:rPr>
        <w:t>SUBGRANT</w:t>
      </w:r>
      <w:r w:rsidRPr="68E88281">
        <w:rPr>
          <w:rFonts w:ascii="Arial" w:hAnsi="Arial" w:cs="Arial"/>
          <w:sz w:val="24"/>
          <w:szCs w:val="24"/>
        </w:rPr>
        <w:t xml:space="preserve"> PERIOD. Any un-obligated funds shall be returned to GOE at that time, or if not already requested, shall be deducted from the final award.</w:t>
      </w:r>
    </w:p>
    <w:p w14:paraId="1816D81F" w14:textId="75CDCC26" w:rsidR="0014669A" w:rsidRPr="00D10970" w:rsidRDefault="0014669A" w:rsidP="00D10970">
      <w:pPr>
        <w:pStyle w:val="ListParagraph"/>
        <w:numPr>
          <w:ilvl w:val="0"/>
          <w:numId w:val="26"/>
        </w:numPr>
        <w:contextualSpacing/>
        <w:rPr>
          <w:rFonts w:ascii="Arial" w:hAnsi="Arial" w:cs="Arial"/>
          <w:sz w:val="24"/>
          <w:szCs w:val="24"/>
        </w:rPr>
      </w:pPr>
      <w:r w:rsidRPr="68E88281">
        <w:rPr>
          <w:rFonts w:ascii="Arial" w:hAnsi="Arial" w:cs="Arial"/>
          <w:sz w:val="24"/>
          <w:szCs w:val="24"/>
        </w:rPr>
        <w:t xml:space="preserve">If this </w:t>
      </w:r>
      <w:r w:rsidR="006F7168">
        <w:rPr>
          <w:rFonts w:ascii="Arial" w:hAnsi="Arial" w:cs="Arial"/>
          <w:sz w:val="24"/>
          <w:szCs w:val="24"/>
        </w:rPr>
        <w:t>subgrant</w:t>
      </w:r>
      <w:r w:rsidRPr="68E88281">
        <w:rPr>
          <w:rFonts w:ascii="Arial" w:hAnsi="Arial" w:cs="Arial"/>
          <w:sz w:val="24"/>
          <w:szCs w:val="24"/>
        </w:rPr>
        <w:t xml:space="preserve"> funds any form of written or visual materials that identifies GOE, the materials shall be sent to this office for review and comment prior to publication.</w:t>
      </w:r>
    </w:p>
    <w:p w14:paraId="3F6DCB6B" w14:textId="127F4A56" w:rsidR="002952C7" w:rsidRPr="008C7EB5" w:rsidRDefault="006F7168" w:rsidP="008C7EB5">
      <w:pPr>
        <w:pStyle w:val="ListParagraph"/>
        <w:numPr>
          <w:ilvl w:val="0"/>
          <w:numId w:val="26"/>
        </w:numPr>
        <w:contextualSpacing/>
        <w:rPr>
          <w:rFonts w:ascii="Arial" w:hAnsi="Arial" w:cs="Arial"/>
          <w:sz w:val="24"/>
          <w:szCs w:val="24"/>
        </w:rPr>
      </w:pPr>
      <w:r>
        <w:rPr>
          <w:rFonts w:ascii="Arial" w:hAnsi="Arial" w:cs="Arial"/>
          <w:sz w:val="24"/>
          <w:szCs w:val="24"/>
        </w:rPr>
        <w:t>Subgrant</w:t>
      </w:r>
      <w:r w:rsidR="002952C7" w:rsidRPr="68E88281">
        <w:rPr>
          <w:rFonts w:ascii="Arial" w:hAnsi="Arial" w:cs="Arial"/>
          <w:sz w:val="24"/>
          <w:szCs w:val="24"/>
        </w:rPr>
        <w:t>ee</w:t>
      </w:r>
      <w:r w:rsidR="0014669A" w:rsidRPr="68E88281">
        <w:rPr>
          <w:rFonts w:ascii="Arial" w:hAnsi="Arial" w:cs="Arial"/>
          <w:sz w:val="24"/>
          <w:szCs w:val="24"/>
        </w:rPr>
        <w:t xml:space="preserve"> shall neither assign, transfer nor delegate any rights, obligations or duties under this Notice of </w:t>
      </w:r>
      <w:r>
        <w:rPr>
          <w:rFonts w:ascii="Arial" w:hAnsi="Arial" w:cs="Arial"/>
          <w:sz w:val="24"/>
          <w:szCs w:val="24"/>
        </w:rPr>
        <w:t>Subgrant</w:t>
      </w:r>
      <w:r w:rsidR="0014669A" w:rsidRPr="68E88281">
        <w:rPr>
          <w:rFonts w:ascii="Arial" w:hAnsi="Arial" w:cs="Arial"/>
          <w:sz w:val="24"/>
          <w:szCs w:val="24"/>
        </w:rPr>
        <w:t xml:space="preserve"> Award without the prior written consent of GOE.</w:t>
      </w:r>
    </w:p>
    <w:p w14:paraId="72219D83" w14:textId="4F7ECD37" w:rsidR="0014669A" w:rsidRPr="008C7EB5" w:rsidRDefault="0014669A" w:rsidP="008C7EB5">
      <w:pPr>
        <w:pStyle w:val="ListParagraph"/>
        <w:numPr>
          <w:ilvl w:val="0"/>
          <w:numId w:val="26"/>
        </w:numPr>
        <w:contextualSpacing/>
        <w:rPr>
          <w:rFonts w:ascii="Arial" w:hAnsi="Arial" w:cs="Arial"/>
          <w:sz w:val="24"/>
          <w:szCs w:val="24"/>
        </w:rPr>
      </w:pPr>
      <w:r w:rsidRPr="68E88281">
        <w:rPr>
          <w:rFonts w:ascii="Arial" w:hAnsi="Arial" w:cs="Arial"/>
          <w:sz w:val="24"/>
          <w:szCs w:val="24"/>
        </w:rPr>
        <w:t xml:space="preserve">To the extent authorized by law, </w:t>
      </w:r>
      <w:r w:rsidR="006F7168">
        <w:rPr>
          <w:rFonts w:ascii="Arial" w:hAnsi="Arial" w:cs="Arial"/>
          <w:sz w:val="24"/>
          <w:szCs w:val="24"/>
        </w:rPr>
        <w:t>Subgrant</w:t>
      </w:r>
      <w:r w:rsidR="002952C7" w:rsidRPr="68E88281">
        <w:rPr>
          <w:rFonts w:ascii="Arial" w:hAnsi="Arial" w:cs="Arial"/>
          <w:sz w:val="24"/>
          <w:szCs w:val="24"/>
        </w:rPr>
        <w:t>ee</w:t>
      </w:r>
      <w:r w:rsidRPr="68E88281">
        <w:rPr>
          <w:rFonts w:ascii="Arial" w:hAnsi="Arial" w:cs="Arial"/>
          <w:sz w:val="24"/>
          <w:szCs w:val="24"/>
        </w:rPr>
        <w:t xml:space="preserve"> agrees to indemnify and save and hold the State, its agents and employees harmless from any and all claims, causes of action or liability arising from the acts or omissions of the </w:t>
      </w:r>
      <w:r w:rsidR="006F7168">
        <w:rPr>
          <w:rFonts w:ascii="Arial" w:hAnsi="Arial" w:cs="Arial"/>
          <w:sz w:val="24"/>
          <w:szCs w:val="24"/>
        </w:rPr>
        <w:t>Subgrant</w:t>
      </w:r>
      <w:r w:rsidRPr="68E88281">
        <w:rPr>
          <w:rFonts w:ascii="Arial" w:hAnsi="Arial" w:cs="Arial"/>
          <w:sz w:val="24"/>
          <w:szCs w:val="24"/>
        </w:rPr>
        <w:t xml:space="preserve">ee, or </w:t>
      </w:r>
      <w:r w:rsidR="006F7168">
        <w:rPr>
          <w:rFonts w:ascii="Arial" w:hAnsi="Arial" w:cs="Arial"/>
          <w:sz w:val="24"/>
          <w:szCs w:val="24"/>
        </w:rPr>
        <w:t>Subgrant</w:t>
      </w:r>
      <w:r w:rsidRPr="68E88281">
        <w:rPr>
          <w:rFonts w:ascii="Arial" w:hAnsi="Arial" w:cs="Arial"/>
          <w:sz w:val="24"/>
          <w:szCs w:val="24"/>
        </w:rPr>
        <w:t>ee’s agents or employees under this agreement.</w:t>
      </w:r>
    </w:p>
    <w:p w14:paraId="0EA49C09" w14:textId="7DA409D1" w:rsidR="002952C7" w:rsidRPr="008C7EB5" w:rsidRDefault="006F7168" w:rsidP="008C7EB5">
      <w:pPr>
        <w:pStyle w:val="ListParagraph"/>
        <w:numPr>
          <w:ilvl w:val="0"/>
          <w:numId w:val="26"/>
        </w:numPr>
        <w:contextualSpacing/>
        <w:rPr>
          <w:rFonts w:ascii="Arial" w:hAnsi="Arial" w:cs="Arial"/>
          <w:sz w:val="24"/>
          <w:szCs w:val="24"/>
        </w:rPr>
      </w:pPr>
      <w:r>
        <w:rPr>
          <w:rFonts w:ascii="Arial" w:hAnsi="Arial" w:cs="Arial"/>
          <w:sz w:val="24"/>
          <w:szCs w:val="24"/>
        </w:rPr>
        <w:t>Subgrant</w:t>
      </w:r>
      <w:r w:rsidR="002952C7" w:rsidRPr="68E88281">
        <w:rPr>
          <w:rFonts w:ascii="Arial" w:hAnsi="Arial" w:cs="Arial"/>
          <w:sz w:val="24"/>
          <w:szCs w:val="24"/>
        </w:rPr>
        <w:t xml:space="preserve">ee certifies that the </w:t>
      </w:r>
      <w:r>
        <w:rPr>
          <w:rFonts w:ascii="Arial" w:hAnsi="Arial" w:cs="Arial"/>
          <w:sz w:val="24"/>
          <w:szCs w:val="24"/>
        </w:rPr>
        <w:t>subgrant</w:t>
      </w:r>
      <w:r w:rsidR="002952C7" w:rsidRPr="68E88281">
        <w:rPr>
          <w:rFonts w:ascii="Arial" w:hAnsi="Arial" w:cs="Arial"/>
          <w:sz w:val="24"/>
          <w:szCs w:val="24"/>
        </w:rPr>
        <w:t xml:space="preserve"> funds will supplement, and not supplant, funds otherwise available for this project under state or federal law.</w:t>
      </w:r>
    </w:p>
    <w:p w14:paraId="5C02B90B" w14:textId="77777777" w:rsidR="00BA52BC" w:rsidRPr="00BA52BC" w:rsidRDefault="00BA52BC" w:rsidP="00BA52BC">
      <w:pPr>
        <w:contextualSpacing/>
        <w:rPr>
          <w:rFonts w:ascii="Arial" w:hAnsi="Arial" w:cs="Arial"/>
          <w:sz w:val="24"/>
          <w:szCs w:val="24"/>
        </w:rPr>
      </w:pPr>
    </w:p>
    <w:p w14:paraId="6F81C88A" w14:textId="77777777" w:rsidR="00BA52BC" w:rsidRPr="00BA52BC" w:rsidRDefault="001340D9" w:rsidP="00BA52BC">
      <w:pPr>
        <w:contextualSpacing/>
        <w:rPr>
          <w:rFonts w:ascii="Arial" w:hAnsi="Arial" w:cs="Arial"/>
          <w:sz w:val="24"/>
          <w:szCs w:val="24"/>
        </w:rPr>
      </w:pPr>
      <w:r>
        <w:rPr>
          <w:rFonts w:ascii="Arial" w:hAnsi="Arial" w:cs="Arial"/>
          <w:sz w:val="24"/>
          <w:szCs w:val="24"/>
        </w:rPr>
        <w:lastRenderedPageBreak/>
        <w:t>GOE</w:t>
      </w:r>
      <w:r w:rsidR="00BA52BC" w:rsidRPr="00BA52BC">
        <w:rPr>
          <w:rFonts w:ascii="Arial" w:hAnsi="Arial" w:cs="Arial"/>
          <w:sz w:val="24"/>
          <w:szCs w:val="24"/>
        </w:rPr>
        <w:t xml:space="preserve"> agrees:</w:t>
      </w:r>
    </w:p>
    <w:p w14:paraId="60F74566" w14:textId="0779AB49" w:rsidR="001340D9" w:rsidRPr="0060054B" w:rsidRDefault="001340D9" w:rsidP="0060054B">
      <w:pPr>
        <w:pStyle w:val="ListParagraph"/>
        <w:numPr>
          <w:ilvl w:val="0"/>
          <w:numId w:val="27"/>
        </w:numPr>
        <w:contextualSpacing/>
        <w:rPr>
          <w:rFonts w:ascii="Arial" w:hAnsi="Arial" w:cs="Arial"/>
          <w:sz w:val="24"/>
          <w:szCs w:val="24"/>
        </w:rPr>
      </w:pPr>
      <w:r w:rsidRPr="68E88281">
        <w:rPr>
          <w:rFonts w:ascii="Arial" w:hAnsi="Arial" w:cs="Arial"/>
          <w:sz w:val="24"/>
          <w:szCs w:val="24"/>
        </w:rPr>
        <w:t>To p</w:t>
      </w:r>
      <w:r w:rsidR="00BA52BC" w:rsidRPr="68E88281">
        <w:rPr>
          <w:rFonts w:ascii="Arial" w:hAnsi="Arial" w:cs="Arial"/>
          <w:sz w:val="24"/>
          <w:szCs w:val="24"/>
        </w:rPr>
        <w:t>rovid</w:t>
      </w:r>
      <w:r w:rsidRPr="68E88281">
        <w:rPr>
          <w:rFonts w:ascii="Arial" w:hAnsi="Arial" w:cs="Arial"/>
          <w:sz w:val="24"/>
          <w:szCs w:val="24"/>
        </w:rPr>
        <w:t>e</w:t>
      </w:r>
      <w:r w:rsidR="00BA52BC" w:rsidRPr="68E88281">
        <w:rPr>
          <w:rFonts w:ascii="Arial" w:hAnsi="Arial" w:cs="Arial"/>
          <w:sz w:val="24"/>
          <w:szCs w:val="24"/>
        </w:rPr>
        <w:t xml:space="preserve"> technical assistance, upon request from the </w:t>
      </w:r>
      <w:proofErr w:type="gramStart"/>
      <w:r w:rsidR="006F7168">
        <w:rPr>
          <w:rFonts w:ascii="Arial" w:hAnsi="Arial" w:cs="Arial"/>
          <w:sz w:val="24"/>
          <w:szCs w:val="24"/>
        </w:rPr>
        <w:t>Subgrant</w:t>
      </w:r>
      <w:r w:rsidR="00BA52BC" w:rsidRPr="68E88281">
        <w:rPr>
          <w:rFonts w:ascii="Arial" w:hAnsi="Arial" w:cs="Arial"/>
          <w:sz w:val="24"/>
          <w:szCs w:val="24"/>
        </w:rPr>
        <w:t>ee;</w:t>
      </w:r>
      <w:proofErr w:type="gramEnd"/>
    </w:p>
    <w:p w14:paraId="2C3EB759" w14:textId="3C8219A5" w:rsidR="00D60ACF" w:rsidRPr="002432FF" w:rsidRDefault="001340D9" w:rsidP="00BA52BC">
      <w:pPr>
        <w:pStyle w:val="ListParagraph"/>
        <w:numPr>
          <w:ilvl w:val="0"/>
          <w:numId w:val="27"/>
        </w:numPr>
        <w:contextualSpacing/>
        <w:rPr>
          <w:rFonts w:ascii="Arial" w:hAnsi="Arial" w:cs="Arial"/>
          <w:sz w:val="24"/>
          <w:szCs w:val="24"/>
        </w:rPr>
      </w:pPr>
      <w:r w:rsidRPr="68E88281">
        <w:rPr>
          <w:rFonts w:ascii="Arial" w:hAnsi="Arial" w:cs="Arial"/>
          <w:sz w:val="24"/>
          <w:szCs w:val="24"/>
        </w:rPr>
        <w:t xml:space="preserve">GOE reserves the right to hold reimbursement under this </w:t>
      </w:r>
      <w:r w:rsidR="006F7168">
        <w:rPr>
          <w:rFonts w:ascii="Arial" w:hAnsi="Arial" w:cs="Arial"/>
          <w:sz w:val="24"/>
          <w:szCs w:val="24"/>
        </w:rPr>
        <w:t>subgrant</w:t>
      </w:r>
      <w:r w:rsidRPr="68E88281">
        <w:rPr>
          <w:rFonts w:ascii="Arial" w:hAnsi="Arial" w:cs="Arial"/>
          <w:sz w:val="24"/>
          <w:szCs w:val="24"/>
        </w:rPr>
        <w:t xml:space="preserve"> until any delinquent forms, reports, and expenditure documentation are submitted to and accepted by GOE.</w:t>
      </w:r>
    </w:p>
    <w:p w14:paraId="7D0C93B7" w14:textId="77777777" w:rsidR="00D60ACF" w:rsidRPr="00BA52BC" w:rsidRDefault="00D60ACF" w:rsidP="00BA52BC">
      <w:pPr>
        <w:contextualSpacing/>
        <w:rPr>
          <w:rFonts w:ascii="Arial" w:hAnsi="Arial" w:cs="Arial"/>
          <w:sz w:val="24"/>
          <w:szCs w:val="24"/>
        </w:rPr>
      </w:pPr>
    </w:p>
    <w:p w14:paraId="668BD122" w14:textId="77777777" w:rsidR="00BA52BC" w:rsidRPr="00BA52BC" w:rsidRDefault="00BA52BC" w:rsidP="00BA52BC">
      <w:pPr>
        <w:contextualSpacing/>
        <w:rPr>
          <w:rFonts w:ascii="Arial" w:hAnsi="Arial" w:cs="Arial"/>
          <w:sz w:val="24"/>
          <w:szCs w:val="24"/>
        </w:rPr>
      </w:pPr>
      <w:r w:rsidRPr="00BA52BC">
        <w:rPr>
          <w:rFonts w:ascii="Arial" w:hAnsi="Arial" w:cs="Arial"/>
          <w:sz w:val="24"/>
          <w:szCs w:val="24"/>
        </w:rPr>
        <w:t>Both parties agree:</w:t>
      </w:r>
    </w:p>
    <w:p w14:paraId="1CE2F6B8" w14:textId="400A402B" w:rsidR="0014669A" w:rsidRPr="0060054B" w:rsidRDefault="004B36A2" w:rsidP="0060054B">
      <w:pPr>
        <w:pStyle w:val="ListParagraph"/>
        <w:numPr>
          <w:ilvl w:val="0"/>
          <w:numId w:val="28"/>
        </w:numPr>
        <w:contextualSpacing/>
        <w:rPr>
          <w:rFonts w:ascii="Arial" w:hAnsi="Arial" w:cs="Arial"/>
          <w:sz w:val="24"/>
          <w:szCs w:val="24"/>
        </w:rPr>
      </w:pPr>
      <w:r w:rsidRPr="68E88281">
        <w:rPr>
          <w:rFonts w:ascii="Arial" w:hAnsi="Arial" w:cs="Arial"/>
          <w:sz w:val="24"/>
          <w:szCs w:val="24"/>
        </w:rPr>
        <w:t xml:space="preserve">Periodic site/monitoring visits </w:t>
      </w:r>
      <w:r w:rsidR="009D54E0" w:rsidRPr="68E88281">
        <w:rPr>
          <w:rFonts w:ascii="Arial" w:hAnsi="Arial" w:cs="Arial"/>
          <w:sz w:val="24"/>
          <w:szCs w:val="24"/>
        </w:rPr>
        <w:t>may</w:t>
      </w:r>
      <w:r w:rsidR="007E228E" w:rsidRPr="68E88281">
        <w:rPr>
          <w:rFonts w:ascii="Arial" w:hAnsi="Arial" w:cs="Arial"/>
          <w:sz w:val="24"/>
          <w:szCs w:val="24"/>
        </w:rPr>
        <w:t xml:space="preserve"> be performed during the project period</w:t>
      </w:r>
      <w:r w:rsidR="00BA52BC" w:rsidRPr="68E88281">
        <w:rPr>
          <w:rFonts w:ascii="Arial" w:hAnsi="Arial" w:cs="Arial"/>
          <w:sz w:val="24"/>
          <w:szCs w:val="24"/>
        </w:rPr>
        <w:t>.</w:t>
      </w:r>
      <w:r w:rsidR="007E228E" w:rsidRPr="68E88281">
        <w:rPr>
          <w:rFonts w:ascii="Arial" w:hAnsi="Arial" w:cs="Arial"/>
          <w:sz w:val="24"/>
          <w:szCs w:val="24"/>
        </w:rPr>
        <w:t xml:space="preserve"> The site/monitoring visits are of both a programmatic and fiscal nature and may be performed either via desk audit or on-site. GOE staff will ensure that </w:t>
      </w:r>
      <w:r w:rsidR="006F7168">
        <w:rPr>
          <w:rFonts w:ascii="Arial" w:hAnsi="Arial" w:cs="Arial"/>
          <w:sz w:val="24"/>
          <w:szCs w:val="24"/>
        </w:rPr>
        <w:t>Subgrant</w:t>
      </w:r>
      <w:r w:rsidR="007E228E" w:rsidRPr="68E88281">
        <w:rPr>
          <w:rFonts w:ascii="Arial" w:hAnsi="Arial" w:cs="Arial"/>
          <w:sz w:val="24"/>
          <w:szCs w:val="24"/>
        </w:rPr>
        <w:t>ee is notified prior to the site/monitoring visit</w:t>
      </w:r>
      <w:r w:rsidR="0014669A" w:rsidRPr="68E88281">
        <w:rPr>
          <w:rFonts w:ascii="Arial" w:hAnsi="Arial" w:cs="Arial"/>
          <w:sz w:val="24"/>
          <w:szCs w:val="24"/>
        </w:rPr>
        <w:t>.</w:t>
      </w:r>
    </w:p>
    <w:p w14:paraId="4A1FC3DD" w14:textId="77777777" w:rsidR="0014669A" w:rsidRPr="0060054B" w:rsidRDefault="00BA52BC" w:rsidP="0060054B">
      <w:pPr>
        <w:pStyle w:val="ListParagraph"/>
        <w:numPr>
          <w:ilvl w:val="0"/>
          <w:numId w:val="28"/>
        </w:numPr>
        <w:contextualSpacing/>
        <w:rPr>
          <w:rFonts w:ascii="Arial" w:hAnsi="Arial" w:cs="Arial"/>
          <w:sz w:val="24"/>
          <w:szCs w:val="24"/>
        </w:rPr>
      </w:pPr>
      <w:r w:rsidRPr="0060054B">
        <w:rPr>
          <w:rFonts w:ascii="Arial" w:hAnsi="Arial" w:cs="Arial"/>
          <w:sz w:val="24"/>
          <w:szCs w:val="24"/>
        </w:rPr>
        <w:t xml:space="preserve">All reports of expenditures and requests for reimbursement processed by </w:t>
      </w:r>
      <w:r w:rsidR="0014669A" w:rsidRPr="0060054B">
        <w:rPr>
          <w:rFonts w:ascii="Arial" w:hAnsi="Arial" w:cs="Arial"/>
          <w:sz w:val="24"/>
          <w:szCs w:val="24"/>
        </w:rPr>
        <w:t>GOE</w:t>
      </w:r>
      <w:r w:rsidRPr="0060054B">
        <w:rPr>
          <w:rFonts w:ascii="Arial" w:hAnsi="Arial" w:cs="Arial"/>
          <w:sz w:val="24"/>
          <w:szCs w:val="24"/>
        </w:rPr>
        <w:t xml:space="preserve"> are SUBJECT TO AUDIT.</w:t>
      </w:r>
    </w:p>
    <w:p w14:paraId="3FA9D904" w14:textId="77777777" w:rsidR="0060054B" w:rsidRDefault="0060054B" w:rsidP="0042634E">
      <w:pPr>
        <w:contextualSpacing/>
        <w:rPr>
          <w:rFonts w:ascii="Arial" w:hAnsi="Arial" w:cs="Arial"/>
          <w:sz w:val="24"/>
          <w:szCs w:val="24"/>
        </w:rPr>
      </w:pPr>
    </w:p>
    <w:p w14:paraId="35416691" w14:textId="28E31F2C" w:rsidR="00E249AD" w:rsidRDefault="00BA52BC" w:rsidP="00E249AD">
      <w:pPr>
        <w:contextualSpacing/>
        <w:rPr>
          <w:rFonts w:ascii="Arial" w:hAnsi="Arial" w:cs="Arial"/>
          <w:sz w:val="24"/>
          <w:szCs w:val="24"/>
        </w:rPr>
      </w:pPr>
      <w:r w:rsidRPr="68E88281">
        <w:rPr>
          <w:rFonts w:ascii="Arial" w:hAnsi="Arial" w:cs="Arial"/>
          <w:sz w:val="24"/>
          <w:szCs w:val="24"/>
        </w:rPr>
        <w:t xml:space="preserve">This </w:t>
      </w:r>
      <w:r w:rsidR="006F7168">
        <w:rPr>
          <w:rFonts w:ascii="Arial" w:hAnsi="Arial" w:cs="Arial"/>
          <w:sz w:val="24"/>
          <w:szCs w:val="24"/>
        </w:rPr>
        <w:t>subgrant</w:t>
      </w:r>
      <w:r w:rsidRPr="68E88281">
        <w:rPr>
          <w:rFonts w:ascii="Arial" w:hAnsi="Arial" w:cs="Arial"/>
          <w:sz w:val="24"/>
          <w:szCs w:val="24"/>
        </w:rPr>
        <w:t xml:space="preserve"> agreement may be TERMINATED by either party prior to the date set forth on the Notice of </w:t>
      </w:r>
      <w:r w:rsidR="006F7168">
        <w:rPr>
          <w:rFonts w:ascii="Arial" w:hAnsi="Arial" w:cs="Arial"/>
          <w:sz w:val="24"/>
          <w:szCs w:val="24"/>
        </w:rPr>
        <w:t>Subgrant</w:t>
      </w:r>
      <w:r w:rsidRPr="68E88281">
        <w:rPr>
          <w:rFonts w:ascii="Arial" w:hAnsi="Arial" w:cs="Arial"/>
          <w:sz w:val="24"/>
          <w:szCs w:val="24"/>
        </w:rPr>
        <w:t xml:space="preserve"> Award, provided the termination shall not be effective until 30 days after a party has served written notice upon the other party.</w:t>
      </w:r>
      <w:r w:rsidR="0014669A" w:rsidRPr="68E88281">
        <w:rPr>
          <w:rFonts w:ascii="Arial" w:hAnsi="Arial" w:cs="Arial"/>
          <w:sz w:val="24"/>
          <w:szCs w:val="24"/>
        </w:rPr>
        <w:t xml:space="preserve"> </w:t>
      </w:r>
      <w:r w:rsidRPr="68E88281">
        <w:rPr>
          <w:rFonts w:ascii="Arial" w:hAnsi="Arial" w:cs="Arial"/>
          <w:sz w:val="24"/>
          <w:szCs w:val="24"/>
        </w:rPr>
        <w:t xml:space="preserve">This agreement may be terminated by mutual consent of both parties </w:t>
      </w:r>
      <w:proofErr w:type="gramStart"/>
      <w:r w:rsidRPr="68E88281">
        <w:rPr>
          <w:rFonts w:ascii="Arial" w:hAnsi="Arial" w:cs="Arial"/>
          <w:sz w:val="24"/>
          <w:szCs w:val="24"/>
        </w:rPr>
        <w:t>or</w:t>
      </w:r>
      <w:proofErr w:type="gramEnd"/>
      <w:r w:rsidRPr="68E88281">
        <w:rPr>
          <w:rFonts w:ascii="Arial" w:hAnsi="Arial" w:cs="Arial"/>
          <w:sz w:val="24"/>
          <w:szCs w:val="24"/>
        </w:rPr>
        <w:t xml:space="preserve"> unilaterally by either party without cause.</w:t>
      </w:r>
      <w:r w:rsidR="0014669A" w:rsidRPr="68E88281">
        <w:rPr>
          <w:rFonts w:ascii="Arial" w:hAnsi="Arial" w:cs="Arial"/>
          <w:sz w:val="24"/>
          <w:szCs w:val="24"/>
        </w:rPr>
        <w:t xml:space="preserve"> </w:t>
      </w:r>
      <w:r w:rsidRPr="68E88281">
        <w:rPr>
          <w:rFonts w:ascii="Arial" w:hAnsi="Arial" w:cs="Arial"/>
          <w:sz w:val="24"/>
          <w:szCs w:val="24"/>
        </w:rPr>
        <w:t xml:space="preserve">The parties expressly agree that this Agreement shall be terminated immediately if for any reason the </w:t>
      </w:r>
      <w:r w:rsidR="006C2764" w:rsidRPr="68E88281">
        <w:rPr>
          <w:rFonts w:ascii="Arial" w:hAnsi="Arial" w:cs="Arial"/>
          <w:sz w:val="24"/>
          <w:szCs w:val="24"/>
        </w:rPr>
        <w:t>GOE</w:t>
      </w:r>
      <w:r w:rsidRPr="68E88281">
        <w:rPr>
          <w:rFonts w:ascii="Arial" w:hAnsi="Arial" w:cs="Arial"/>
          <w:sz w:val="24"/>
          <w:szCs w:val="24"/>
        </w:rPr>
        <w:t>, state, and/or federal funding ability to satisfy this Agreement is w</w:t>
      </w:r>
      <w:r w:rsidR="002952C7" w:rsidRPr="68E88281">
        <w:rPr>
          <w:rFonts w:ascii="Arial" w:hAnsi="Arial" w:cs="Arial"/>
          <w:sz w:val="24"/>
          <w:szCs w:val="24"/>
        </w:rPr>
        <w:t>ithdrawn, limited, or impaired.</w:t>
      </w:r>
    </w:p>
    <w:p w14:paraId="0AF42E9A" w14:textId="54AC90E7" w:rsidR="00050F2E" w:rsidRDefault="00050F2E" w:rsidP="00E249AD">
      <w:pPr>
        <w:contextualSpacing/>
        <w:rPr>
          <w:rFonts w:ascii="Arial" w:hAnsi="Arial" w:cs="Arial"/>
          <w:sz w:val="24"/>
          <w:szCs w:val="24"/>
        </w:rPr>
      </w:pPr>
    </w:p>
    <w:p w14:paraId="58F34E3E" w14:textId="77777777" w:rsidR="00050F2E" w:rsidRPr="00EF21D7" w:rsidRDefault="00050F2E" w:rsidP="00050F2E">
      <w:pPr>
        <w:contextualSpacing/>
        <w:jc w:val="center"/>
        <w:rPr>
          <w:rFonts w:ascii="Arial" w:hAnsi="Arial" w:cs="Arial"/>
          <w:b/>
          <w:sz w:val="24"/>
          <w:szCs w:val="24"/>
          <w:u w:val="single"/>
        </w:rPr>
      </w:pPr>
      <w:r w:rsidRPr="00EF21D7">
        <w:rPr>
          <w:rFonts w:ascii="Arial" w:hAnsi="Arial" w:cs="Arial"/>
          <w:b/>
          <w:sz w:val="24"/>
          <w:szCs w:val="24"/>
          <w:u w:val="single"/>
        </w:rPr>
        <w:t>Special Terms and Conditions</w:t>
      </w:r>
    </w:p>
    <w:p w14:paraId="090D8382" w14:textId="77777777" w:rsidR="00050F2E" w:rsidRDefault="00050F2E" w:rsidP="00050F2E">
      <w:pPr>
        <w:contextualSpacing/>
        <w:rPr>
          <w:rFonts w:ascii="Arial" w:hAnsi="Arial" w:cs="Arial"/>
          <w:sz w:val="24"/>
          <w:szCs w:val="24"/>
        </w:rPr>
      </w:pPr>
    </w:p>
    <w:p w14:paraId="667AC3AD" w14:textId="77777777" w:rsidR="00050F2E" w:rsidRPr="00500796" w:rsidRDefault="00050F2E" w:rsidP="00050F2E">
      <w:pPr>
        <w:contextualSpacing/>
        <w:rPr>
          <w:rFonts w:ascii="Arial" w:hAnsi="Arial" w:cs="Arial"/>
          <w:sz w:val="24"/>
          <w:szCs w:val="24"/>
        </w:rPr>
      </w:pPr>
      <w:r w:rsidRPr="00500796">
        <w:rPr>
          <w:rFonts w:ascii="Arial" w:hAnsi="Arial" w:cs="Arial"/>
          <w:sz w:val="24"/>
          <w:szCs w:val="24"/>
        </w:rPr>
        <w:t>The relevant terms used in this document are defined as follows:</w:t>
      </w:r>
    </w:p>
    <w:p w14:paraId="0EB1BF8F" w14:textId="725F1341" w:rsidR="00050F2E" w:rsidRPr="00C56A6D" w:rsidRDefault="00050F2E" w:rsidP="00050F2E">
      <w:pPr>
        <w:pStyle w:val="ListParagraph"/>
        <w:widowControl w:val="0"/>
        <w:numPr>
          <w:ilvl w:val="0"/>
          <w:numId w:val="30"/>
        </w:numPr>
        <w:contextualSpacing/>
        <w:rPr>
          <w:rFonts w:ascii="Arial" w:hAnsi="Arial" w:cs="Arial"/>
          <w:sz w:val="24"/>
          <w:szCs w:val="24"/>
        </w:rPr>
      </w:pPr>
      <w:r w:rsidRPr="00C56A6D">
        <w:rPr>
          <w:rFonts w:ascii="Arial" w:hAnsi="Arial" w:cs="Arial"/>
          <w:sz w:val="24"/>
          <w:szCs w:val="24"/>
        </w:rPr>
        <w:t xml:space="preserve">Award: Federal </w:t>
      </w:r>
      <w:r w:rsidR="006F7168">
        <w:rPr>
          <w:rFonts w:ascii="Arial" w:hAnsi="Arial" w:cs="Arial"/>
          <w:sz w:val="24"/>
          <w:szCs w:val="24"/>
        </w:rPr>
        <w:t>subgrant</w:t>
      </w:r>
      <w:r w:rsidRPr="00C56A6D">
        <w:rPr>
          <w:rFonts w:ascii="Arial" w:hAnsi="Arial" w:cs="Arial"/>
          <w:sz w:val="24"/>
          <w:szCs w:val="24"/>
        </w:rPr>
        <w:t xml:space="preserve"> awarded to </w:t>
      </w:r>
      <w:r w:rsidR="006F7168">
        <w:rPr>
          <w:rFonts w:ascii="Arial" w:hAnsi="Arial" w:cs="Arial"/>
          <w:sz w:val="24"/>
          <w:szCs w:val="24"/>
        </w:rPr>
        <w:t>GOE</w:t>
      </w:r>
      <w:r w:rsidRPr="00C56A6D">
        <w:rPr>
          <w:rFonts w:ascii="Arial" w:hAnsi="Arial" w:cs="Arial"/>
          <w:sz w:val="24"/>
          <w:szCs w:val="24"/>
        </w:rPr>
        <w:t xml:space="preserve"> under the </w:t>
      </w:r>
      <w:r w:rsidRPr="00276208">
        <w:rPr>
          <w:rFonts w:ascii="Arial" w:hAnsi="Arial" w:cs="Arial"/>
          <w:color w:val="FF0000"/>
          <w:sz w:val="24"/>
          <w:szCs w:val="24"/>
          <w:u w:val="single"/>
        </w:rPr>
        <w:t>United States Department of Energy (DOE) State Energy Program (SEP)</w:t>
      </w:r>
      <w:r w:rsidRPr="00276208">
        <w:rPr>
          <w:rFonts w:ascii="Arial" w:hAnsi="Arial" w:cs="Arial"/>
          <w:sz w:val="24"/>
          <w:szCs w:val="24"/>
          <w:u w:val="single"/>
        </w:rPr>
        <w:t xml:space="preserve"> </w:t>
      </w:r>
      <w:r w:rsidRPr="00276208">
        <w:rPr>
          <w:rFonts w:ascii="Arial" w:hAnsi="Arial" w:cs="Arial"/>
          <w:color w:val="FF0000"/>
          <w:sz w:val="24"/>
          <w:szCs w:val="24"/>
          <w:u w:val="single"/>
        </w:rPr>
        <w:t>or relevant federal award</w:t>
      </w:r>
      <w:r w:rsidRPr="00C56A6D">
        <w:rPr>
          <w:rFonts w:ascii="Arial" w:hAnsi="Arial" w:cs="Arial"/>
          <w:sz w:val="24"/>
          <w:szCs w:val="24"/>
        </w:rPr>
        <w:t>.</w:t>
      </w:r>
    </w:p>
    <w:p w14:paraId="540E8027" w14:textId="20181709" w:rsidR="00050F2E" w:rsidRPr="00C56A6D" w:rsidRDefault="00050F2E" w:rsidP="00050F2E">
      <w:pPr>
        <w:pStyle w:val="ListParagraph"/>
        <w:widowControl w:val="0"/>
        <w:numPr>
          <w:ilvl w:val="0"/>
          <w:numId w:val="30"/>
        </w:numPr>
        <w:contextualSpacing/>
        <w:rPr>
          <w:rFonts w:ascii="Arial" w:hAnsi="Arial" w:cs="Arial"/>
          <w:sz w:val="24"/>
          <w:szCs w:val="24"/>
        </w:rPr>
      </w:pPr>
      <w:r>
        <w:rPr>
          <w:rFonts w:ascii="Arial" w:hAnsi="Arial" w:cs="Arial"/>
          <w:sz w:val="24"/>
          <w:szCs w:val="24"/>
        </w:rPr>
        <w:t>R</w:t>
      </w:r>
      <w:r w:rsidRPr="00C56A6D">
        <w:rPr>
          <w:rFonts w:ascii="Arial" w:hAnsi="Arial" w:cs="Arial"/>
          <w:sz w:val="24"/>
          <w:szCs w:val="24"/>
        </w:rPr>
        <w:t>ecipient: GOE.</w:t>
      </w:r>
    </w:p>
    <w:p w14:paraId="4B5742A4" w14:textId="21070777" w:rsidR="00050F2E" w:rsidRDefault="006F7168" w:rsidP="00050F2E">
      <w:pPr>
        <w:pStyle w:val="ListParagraph"/>
        <w:widowControl w:val="0"/>
        <w:numPr>
          <w:ilvl w:val="0"/>
          <w:numId w:val="30"/>
        </w:numPr>
        <w:contextualSpacing/>
        <w:rPr>
          <w:rFonts w:ascii="Arial" w:hAnsi="Arial" w:cs="Arial"/>
          <w:sz w:val="24"/>
          <w:szCs w:val="24"/>
        </w:rPr>
      </w:pPr>
      <w:r>
        <w:rPr>
          <w:rFonts w:ascii="Arial" w:hAnsi="Arial" w:cs="Arial"/>
          <w:sz w:val="24"/>
          <w:szCs w:val="24"/>
        </w:rPr>
        <w:t>Subgrant</w:t>
      </w:r>
      <w:r w:rsidR="00050F2E" w:rsidRPr="68E88281">
        <w:rPr>
          <w:rFonts w:ascii="Arial" w:hAnsi="Arial" w:cs="Arial"/>
          <w:sz w:val="24"/>
          <w:szCs w:val="24"/>
        </w:rPr>
        <w:t>ee: The party or individual contracting with GOE under this award.</w:t>
      </w:r>
    </w:p>
    <w:p w14:paraId="6DA46BB0" w14:textId="5857D34F" w:rsidR="00050F2E" w:rsidRPr="00DF7EBE" w:rsidRDefault="00050F2E" w:rsidP="00050F2E">
      <w:pPr>
        <w:pStyle w:val="ListParagraph"/>
        <w:widowControl w:val="0"/>
        <w:numPr>
          <w:ilvl w:val="0"/>
          <w:numId w:val="30"/>
        </w:numPr>
        <w:contextualSpacing/>
        <w:rPr>
          <w:rFonts w:ascii="Arial" w:hAnsi="Arial" w:cs="Arial"/>
          <w:sz w:val="24"/>
          <w:szCs w:val="24"/>
        </w:rPr>
      </w:pPr>
      <w:r w:rsidRPr="68E88281">
        <w:rPr>
          <w:rFonts w:ascii="Arial" w:hAnsi="Arial" w:cs="Arial"/>
          <w:sz w:val="24"/>
          <w:szCs w:val="24"/>
        </w:rPr>
        <w:t xml:space="preserve">Subrecipient or subcontractor: Any party or individual serving as a subrecipient or subcontractor to an award </w:t>
      </w:r>
      <w:r w:rsidR="006F7168">
        <w:rPr>
          <w:rFonts w:ascii="Arial" w:hAnsi="Arial" w:cs="Arial"/>
          <w:sz w:val="24"/>
          <w:szCs w:val="24"/>
        </w:rPr>
        <w:t>subgrant</w:t>
      </w:r>
      <w:r w:rsidRPr="68E88281">
        <w:rPr>
          <w:rFonts w:ascii="Arial" w:hAnsi="Arial" w:cs="Arial"/>
          <w:sz w:val="24"/>
          <w:szCs w:val="24"/>
        </w:rPr>
        <w:t>ee</w:t>
      </w:r>
    </w:p>
    <w:p w14:paraId="57C41E2C" w14:textId="77777777" w:rsidR="00050F2E" w:rsidRDefault="00050F2E" w:rsidP="00050F2E">
      <w:pPr>
        <w:contextualSpacing/>
        <w:rPr>
          <w:rFonts w:ascii="Arial" w:hAnsi="Arial" w:cs="Arial"/>
          <w:sz w:val="24"/>
          <w:szCs w:val="24"/>
        </w:rPr>
      </w:pPr>
    </w:p>
    <w:p w14:paraId="19C652BB" w14:textId="77777777" w:rsidR="00050F2E" w:rsidRPr="00080ABC" w:rsidRDefault="00050F2E" w:rsidP="00050F2E">
      <w:pPr>
        <w:contextualSpacing/>
        <w:rPr>
          <w:rFonts w:ascii="Arial" w:hAnsi="Arial" w:cs="Arial"/>
          <w:sz w:val="24"/>
          <w:szCs w:val="24"/>
          <w:u w:val="single"/>
        </w:rPr>
      </w:pPr>
      <w:r w:rsidRPr="00080ABC">
        <w:rPr>
          <w:rFonts w:ascii="Arial" w:hAnsi="Arial" w:cs="Arial"/>
          <w:sz w:val="24"/>
          <w:szCs w:val="24"/>
          <w:u w:val="single"/>
        </w:rPr>
        <w:t>Applicability</w:t>
      </w:r>
    </w:p>
    <w:p w14:paraId="6860941E" w14:textId="021021B9" w:rsidR="00050F2E" w:rsidRDefault="00050F2E" w:rsidP="00050F2E">
      <w:pPr>
        <w:contextualSpacing/>
        <w:rPr>
          <w:rFonts w:ascii="Arial" w:hAnsi="Arial" w:cs="Arial"/>
          <w:sz w:val="24"/>
          <w:szCs w:val="24"/>
        </w:rPr>
      </w:pPr>
      <w:r w:rsidRPr="68E88281">
        <w:rPr>
          <w:rFonts w:ascii="Arial" w:hAnsi="Arial" w:cs="Arial"/>
          <w:sz w:val="24"/>
          <w:szCs w:val="24"/>
        </w:rPr>
        <w:t xml:space="preserve">In the event, federal funds are used for payment of all or part of this </w:t>
      </w:r>
      <w:r w:rsidR="006F7168">
        <w:rPr>
          <w:rFonts w:ascii="Arial" w:hAnsi="Arial" w:cs="Arial"/>
          <w:sz w:val="24"/>
          <w:szCs w:val="24"/>
        </w:rPr>
        <w:t>subgrant</w:t>
      </w:r>
      <w:r w:rsidRPr="68E88281">
        <w:rPr>
          <w:rFonts w:ascii="Arial" w:hAnsi="Arial" w:cs="Arial"/>
          <w:sz w:val="24"/>
          <w:szCs w:val="24"/>
        </w:rPr>
        <w:t xml:space="preserve">, the </w:t>
      </w:r>
      <w:r w:rsidR="006F7168">
        <w:rPr>
          <w:rFonts w:ascii="Arial" w:hAnsi="Arial" w:cs="Arial"/>
          <w:sz w:val="24"/>
          <w:szCs w:val="24"/>
        </w:rPr>
        <w:t>Subgrant</w:t>
      </w:r>
      <w:r w:rsidRPr="68E88281">
        <w:rPr>
          <w:rFonts w:ascii="Arial" w:hAnsi="Arial" w:cs="Arial"/>
          <w:sz w:val="24"/>
          <w:szCs w:val="24"/>
        </w:rPr>
        <w:t>ee shall comply with all applicable laws including, but not limited to the following (incorporated by reference):</w:t>
      </w:r>
    </w:p>
    <w:p w14:paraId="5C1F27FA" w14:textId="77777777" w:rsidR="00050F2E" w:rsidRDefault="00050F2E" w:rsidP="00050F2E">
      <w:pPr>
        <w:contextualSpacing/>
        <w:rPr>
          <w:rFonts w:ascii="Arial" w:hAnsi="Arial" w:cs="Arial"/>
          <w:sz w:val="24"/>
          <w:szCs w:val="24"/>
        </w:rPr>
      </w:pPr>
    </w:p>
    <w:p w14:paraId="324D7CEF" w14:textId="77777777" w:rsidR="00050F2E" w:rsidRPr="003B5E45" w:rsidRDefault="00050F2E" w:rsidP="00050F2E">
      <w:pPr>
        <w:pStyle w:val="ListParagraph"/>
        <w:widowControl w:val="0"/>
        <w:numPr>
          <w:ilvl w:val="0"/>
          <w:numId w:val="31"/>
        </w:numPr>
        <w:contextualSpacing/>
        <w:rPr>
          <w:rFonts w:ascii="Arial" w:hAnsi="Arial" w:cs="Arial"/>
          <w:sz w:val="24"/>
          <w:szCs w:val="24"/>
          <w:u w:val="single"/>
        </w:rPr>
      </w:pPr>
      <w:r>
        <w:rPr>
          <w:rFonts w:ascii="Arial" w:hAnsi="Arial" w:cs="Arial"/>
          <w:sz w:val="24"/>
          <w:szCs w:val="24"/>
        </w:rPr>
        <w:t xml:space="preserve">Applicable program regulations within </w:t>
      </w:r>
      <w:r w:rsidRPr="00276208">
        <w:rPr>
          <w:rFonts w:ascii="Arial" w:hAnsi="Arial" w:cs="Arial"/>
          <w:color w:val="FF0000"/>
          <w:sz w:val="24"/>
          <w:szCs w:val="24"/>
          <w:u w:val="single"/>
        </w:rPr>
        <w:t>10 CFR Part 420 (State Energy Program)</w:t>
      </w:r>
      <w:r>
        <w:rPr>
          <w:rFonts w:ascii="Arial" w:hAnsi="Arial" w:cs="Arial"/>
          <w:sz w:val="24"/>
          <w:szCs w:val="24"/>
        </w:rPr>
        <w:t xml:space="preserve"> which can be found at </w:t>
      </w:r>
      <w:hyperlink r:id="rId11" w:history="1">
        <w:r w:rsidRPr="00B448B3">
          <w:rPr>
            <w:rStyle w:val="Hyperlink"/>
            <w:rFonts w:ascii="Arial" w:hAnsi="Arial" w:cs="Arial"/>
            <w:sz w:val="24"/>
            <w:szCs w:val="24"/>
          </w:rPr>
          <w:t>https://www.ecfr.gov</w:t>
        </w:r>
      </w:hyperlink>
    </w:p>
    <w:p w14:paraId="61BEB1DE" w14:textId="77777777" w:rsidR="00050F2E" w:rsidRPr="003B5E45" w:rsidRDefault="00050F2E" w:rsidP="00050F2E">
      <w:pPr>
        <w:pStyle w:val="ListParagraph"/>
        <w:widowControl w:val="0"/>
        <w:numPr>
          <w:ilvl w:val="0"/>
          <w:numId w:val="31"/>
        </w:numPr>
        <w:contextualSpacing/>
        <w:rPr>
          <w:rFonts w:ascii="Arial" w:hAnsi="Arial" w:cs="Arial"/>
          <w:sz w:val="24"/>
          <w:szCs w:val="24"/>
          <w:u w:val="single"/>
        </w:rPr>
      </w:pPr>
      <w:r>
        <w:rPr>
          <w:rFonts w:ascii="Arial" w:hAnsi="Arial" w:cs="Arial"/>
          <w:sz w:val="24"/>
          <w:szCs w:val="24"/>
        </w:rPr>
        <w:t xml:space="preserve">Applicable financial assistance regulations within 2 CFR Part 200, as amended by 2 CFR Part 910 which can be found at </w:t>
      </w:r>
      <w:hyperlink r:id="rId12" w:history="1">
        <w:r w:rsidRPr="00B448B3">
          <w:rPr>
            <w:rStyle w:val="Hyperlink"/>
            <w:rFonts w:ascii="Arial" w:hAnsi="Arial" w:cs="Arial"/>
            <w:sz w:val="24"/>
            <w:szCs w:val="24"/>
          </w:rPr>
          <w:t>https://www.ecfr.gov</w:t>
        </w:r>
      </w:hyperlink>
    </w:p>
    <w:p w14:paraId="6BBA71B4" w14:textId="77777777" w:rsidR="00050F2E" w:rsidRDefault="00050F2E" w:rsidP="00050F2E">
      <w:pPr>
        <w:pStyle w:val="ListParagraph"/>
        <w:widowControl w:val="0"/>
        <w:numPr>
          <w:ilvl w:val="0"/>
          <w:numId w:val="31"/>
        </w:numPr>
        <w:contextualSpacing/>
        <w:rPr>
          <w:rFonts w:ascii="Arial" w:hAnsi="Arial" w:cs="Arial"/>
          <w:sz w:val="24"/>
          <w:szCs w:val="24"/>
        </w:rPr>
      </w:pPr>
      <w:r w:rsidRPr="00080ABC">
        <w:rPr>
          <w:rFonts w:ascii="Arial" w:hAnsi="Arial" w:cs="Arial"/>
          <w:color w:val="FF0000"/>
          <w:sz w:val="24"/>
          <w:szCs w:val="24"/>
          <w:u w:val="single"/>
        </w:rPr>
        <w:t>National Policy Assurances</w:t>
      </w:r>
      <w:r>
        <w:rPr>
          <w:rFonts w:ascii="Arial" w:hAnsi="Arial" w:cs="Arial"/>
          <w:sz w:val="24"/>
          <w:szCs w:val="24"/>
        </w:rPr>
        <w:t xml:space="preserve"> (incorporated within this document).</w:t>
      </w:r>
    </w:p>
    <w:p w14:paraId="7B3FC847" w14:textId="10D6033A" w:rsidR="00050F2E" w:rsidRDefault="00050F2E" w:rsidP="00050F2E">
      <w:pPr>
        <w:contextualSpacing/>
        <w:rPr>
          <w:rFonts w:ascii="Arial" w:hAnsi="Arial" w:cs="Arial"/>
          <w:sz w:val="24"/>
          <w:szCs w:val="24"/>
        </w:rPr>
      </w:pPr>
      <w:r>
        <w:rPr>
          <w:rFonts w:ascii="Arial" w:hAnsi="Arial" w:cs="Arial"/>
          <w:sz w:val="24"/>
          <w:szCs w:val="24"/>
        </w:rPr>
        <w:t>Additional terms and conditions as stated below</w:t>
      </w:r>
    </w:p>
    <w:p w14:paraId="7D467001" w14:textId="1243CF73" w:rsidR="00B10683" w:rsidRDefault="00B10683" w:rsidP="00050F2E">
      <w:pPr>
        <w:contextualSpacing/>
        <w:rPr>
          <w:rFonts w:ascii="Arial" w:hAnsi="Arial" w:cs="Arial"/>
          <w:sz w:val="24"/>
          <w:szCs w:val="24"/>
        </w:rPr>
      </w:pPr>
    </w:p>
    <w:p w14:paraId="418EC61C" w14:textId="77777777" w:rsidR="00B10683" w:rsidRPr="003E5579" w:rsidRDefault="00B10683" w:rsidP="00B10683">
      <w:pPr>
        <w:rPr>
          <w:rFonts w:ascii="Arial" w:hAnsi="Arial" w:cs="Arial"/>
          <w:sz w:val="24"/>
          <w:szCs w:val="24"/>
          <w:u w:val="single"/>
        </w:rPr>
      </w:pPr>
      <w:r w:rsidRPr="003E5579">
        <w:rPr>
          <w:rFonts w:ascii="Arial" w:hAnsi="Arial" w:cs="Arial"/>
          <w:sz w:val="24"/>
          <w:szCs w:val="24"/>
          <w:u w:val="single"/>
        </w:rPr>
        <w:t>A.</w:t>
      </w:r>
      <w:r>
        <w:rPr>
          <w:rFonts w:ascii="Arial" w:hAnsi="Arial" w:cs="Arial"/>
          <w:sz w:val="24"/>
          <w:szCs w:val="24"/>
          <w:u w:val="single"/>
        </w:rPr>
        <w:t xml:space="preserve"> </w:t>
      </w:r>
      <w:r w:rsidRPr="003E5579">
        <w:rPr>
          <w:rFonts w:ascii="Arial" w:hAnsi="Arial" w:cs="Arial"/>
          <w:sz w:val="24"/>
          <w:szCs w:val="24"/>
          <w:u w:val="single"/>
        </w:rPr>
        <w:t>Flow Down Requirement</w:t>
      </w:r>
    </w:p>
    <w:p w14:paraId="1D52F12C" w14:textId="3D1F0F17" w:rsidR="00B10683" w:rsidRDefault="00B10683" w:rsidP="00B10683">
      <w:pPr>
        <w:contextualSpacing/>
        <w:rPr>
          <w:rFonts w:ascii="Arial" w:hAnsi="Arial" w:cs="Arial"/>
          <w:sz w:val="24"/>
          <w:szCs w:val="24"/>
        </w:rPr>
      </w:pPr>
      <w:r w:rsidRPr="68E88281">
        <w:rPr>
          <w:rFonts w:ascii="Arial" w:hAnsi="Arial" w:cs="Arial"/>
          <w:sz w:val="24"/>
          <w:szCs w:val="24"/>
        </w:rPr>
        <w:t xml:space="preserve">The </w:t>
      </w:r>
      <w:r w:rsidR="006F7168">
        <w:rPr>
          <w:rFonts w:ascii="Arial" w:hAnsi="Arial" w:cs="Arial"/>
          <w:sz w:val="24"/>
          <w:szCs w:val="24"/>
        </w:rPr>
        <w:t>Subgrant</w:t>
      </w:r>
      <w:r w:rsidRPr="68E88281">
        <w:rPr>
          <w:rFonts w:ascii="Arial" w:hAnsi="Arial" w:cs="Arial"/>
          <w:sz w:val="24"/>
          <w:szCs w:val="24"/>
        </w:rPr>
        <w:t xml:space="preserve">ee agrees to apply the terms and conditions of this </w:t>
      </w:r>
      <w:r w:rsidR="006F7168">
        <w:rPr>
          <w:rFonts w:ascii="Arial" w:hAnsi="Arial" w:cs="Arial"/>
          <w:sz w:val="24"/>
          <w:szCs w:val="24"/>
        </w:rPr>
        <w:t>subgrant</w:t>
      </w:r>
      <w:r w:rsidRPr="68E88281">
        <w:rPr>
          <w:rFonts w:ascii="Arial" w:hAnsi="Arial" w:cs="Arial"/>
          <w:sz w:val="24"/>
          <w:szCs w:val="24"/>
        </w:rPr>
        <w:t xml:space="preserve">, as applicable, to all subrecipients and/or subcontractors as required by 2 CFR 200.101 and to require their strict compliance therewith. Further, </w:t>
      </w:r>
      <w:r w:rsidR="006F7168">
        <w:rPr>
          <w:rFonts w:ascii="Arial" w:hAnsi="Arial" w:cs="Arial"/>
          <w:sz w:val="24"/>
          <w:szCs w:val="24"/>
        </w:rPr>
        <w:t>Subgrant</w:t>
      </w:r>
      <w:r w:rsidRPr="68E88281">
        <w:rPr>
          <w:rFonts w:ascii="Arial" w:hAnsi="Arial" w:cs="Arial"/>
          <w:sz w:val="24"/>
          <w:szCs w:val="24"/>
        </w:rPr>
        <w:t xml:space="preserve">ee must apply the </w:t>
      </w:r>
      <w:r w:rsidR="006F7168">
        <w:rPr>
          <w:rFonts w:ascii="Arial" w:hAnsi="Arial" w:cs="Arial"/>
          <w:sz w:val="24"/>
          <w:szCs w:val="24"/>
        </w:rPr>
        <w:t>subgrant</w:t>
      </w:r>
      <w:r w:rsidRPr="68E88281">
        <w:rPr>
          <w:rFonts w:ascii="Arial" w:hAnsi="Arial" w:cs="Arial"/>
          <w:sz w:val="24"/>
          <w:szCs w:val="24"/>
        </w:rPr>
        <w:t xml:space="preserve"> terms as required by 2 CFR 200.326 to all subrecipients and/or subcontractors and to require their strict compliance therewith.</w:t>
      </w:r>
    </w:p>
    <w:p w14:paraId="11FAE606" w14:textId="77777777" w:rsidR="00B10683" w:rsidRDefault="00B10683" w:rsidP="00B10683">
      <w:pPr>
        <w:contextualSpacing/>
        <w:rPr>
          <w:rFonts w:ascii="Arial" w:hAnsi="Arial" w:cs="Arial"/>
          <w:sz w:val="24"/>
          <w:szCs w:val="24"/>
        </w:rPr>
      </w:pPr>
    </w:p>
    <w:p w14:paraId="61574121" w14:textId="77777777" w:rsidR="00B10683" w:rsidRDefault="00B10683" w:rsidP="00B10683">
      <w:pPr>
        <w:contextualSpacing/>
        <w:rPr>
          <w:rFonts w:ascii="Arial" w:hAnsi="Arial" w:cs="Arial"/>
          <w:sz w:val="24"/>
          <w:szCs w:val="24"/>
        </w:rPr>
      </w:pPr>
      <w:r>
        <w:rPr>
          <w:rFonts w:ascii="Arial" w:hAnsi="Arial" w:cs="Arial"/>
          <w:sz w:val="24"/>
          <w:szCs w:val="24"/>
          <w:u w:val="single"/>
        </w:rPr>
        <w:t>B. Compliance with Federal, State, and Municipal Law</w:t>
      </w:r>
    </w:p>
    <w:p w14:paraId="6B6A7DBB" w14:textId="70B29F63" w:rsidR="00B10683" w:rsidRDefault="00B10683" w:rsidP="00B10683">
      <w:pPr>
        <w:contextualSpacing/>
        <w:rPr>
          <w:rFonts w:ascii="Arial" w:hAnsi="Arial" w:cs="Arial"/>
          <w:sz w:val="24"/>
          <w:szCs w:val="24"/>
        </w:rPr>
      </w:pPr>
      <w:r w:rsidRPr="68E88281">
        <w:rPr>
          <w:rFonts w:ascii="Arial" w:hAnsi="Arial" w:cs="Arial"/>
          <w:sz w:val="24"/>
          <w:szCs w:val="24"/>
        </w:rPr>
        <w:t xml:space="preserve">The </w:t>
      </w:r>
      <w:r w:rsidR="006F7168">
        <w:rPr>
          <w:rFonts w:ascii="Arial" w:hAnsi="Arial" w:cs="Arial"/>
          <w:sz w:val="24"/>
          <w:szCs w:val="24"/>
        </w:rPr>
        <w:t>Subgrant</w:t>
      </w:r>
      <w:r w:rsidRPr="68E88281">
        <w:rPr>
          <w:rFonts w:ascii="Arial" w:hAnsi="Arial" w:cs="Arial"/>
          <w:sz w:val="24"/>
          <w:szCs w:val="24"/>
        </w:rPr>
        <w:t xml:space="preserve">ee is required to comply with applicable Federal, State, and Local laws and regulations for all work performed under this </w:t>
      </w:r>
      <w:r w:rsidR="006F7168">
        <w:rPr>
          <w:rFonts w:ascii="Arial" w:hAnsi="Arial" w:cs="Arial"/>
          <w:sz w:val="24"/>
          <w:szCs w:val="24"/>
        </w:rPr>
        <w:t>subgrant</w:t>
      </w:r>
      <w:r w:rsidRPr="68E88281">
        <w:rPr>
          <w:rFonts w:ascii="Arial" w:hAnsi="Arial" w:cs="Arial"/>
          <w:sz w:val="24"/>
          <w:szCs w:val="24"/>
        </w:rPr>
        <w:t xml:space="preserve">. The </w:t>
      </w:r>
      <w:r w:rsidR="006F7168">
        <w:rPr>
          <w:rFonts w:ascii="Arial" w:hAnsi="Arial" w:cs="Arial"/>
          <w:sz w:val="24"/>
          <w:szCs w:val="24"/>
        </w:rPr>
        <w:t>Subgrant</w:t>
      </w:r>
      <w:r w:rsidRPr="68E88281">
        <w:rPr>
          <w:rFonts w:ascii="Arial" w:hAnsi="Arial" w:cs="Arial"/>
          <w:sz w:val="24"/>
          <w:szCs w:val="24"/>
        </w:rPr>
        <w:t xml:space="preserve">ee is required to obtain all necessary Federal, State, and Local permits, authorizations, and approvals for all work performed under this </w:t>
      </w:r>
      <w:r w:rsidR="006F7168">
        <w:rPr>
          <w:rFonts w:ascii="Arial" w:hAnsi="Arial" w:cs="Arial"/>
          <w:sz w:val="24"/>
          <w:szCs w:val="24"/>
        </w:rPr>
        <w:t>subgrant</w:t>
      </w:r>
      <w:r w:rsidRPr="68E88281">
        <w:rPr>
          <w:rFonts w:ascii="Arial" w:hAnsi="Arial" w:cs="Arial"/>
          <w:sz w:val="24"/>
          <w:szCs w:val="24"/>
        </w:rPr>
        <w:t>.</w:t>
      </w:r>
    </w:p>
    <w:p w14:paraId="6F665A9A" w14:textId="77777777" w:rsidR="00B10683" w:rsidRDefault="00B10683" w:rsidP="00B10683">
      <w:pPr>
        <w:contextualSpacing/>
        <w:rPr>
          <w:rFonts w:ascii="Arial" w:hAnsi="Arial" w:cs="Arial"/>
          <w:sz w:val="24"/>
          <w:szCs w:val="24"/>
        </w:rPr>
      </w:pPr>
    </w:p>
    <w:p w14:paraId="44AEC6E6" w14:textId="77777777" w:rsidR="00B10683" w:rsidRDefault="00B10683" w:rsidP="00B10683">
      <w:pPr>
        <w:contextualSpacing/>
        <w:rPr>
          <w:rFonts w:ascii="Arial" w:hAnsi="Arial" w:cs="Arial"/>
          <w:sz w:val="24"/>
          <w:szCs w:val="24"/>
        </w:rPr>
      </w:pPr>
      <w:r>
        <w:rPr>
          <w:rFonts w:ascii="Arial" w:hAnsi="Arial" w:cs="Arial"/>
          <w:sz w:val="24"/>
          <w:szCs w:val="24"/>
          <w:u w:val="single"/>
        </w:rPr>
        <w:t>C. Federal Involvement</w:t>
      </w:r>
    </w:p>
    <w:p w14:paraId="00113043" w14:textId="71C80DE9" w:rsidR="00B10683" w:rsidRDefault="00B10683" w:rsidP="00B10683">
      <w:pPr>
        <w:contextualSpacing/>
        <w:rPr>
          <w:rFonts w:ascii="Arial" w:hAnsi="Arial" w:cs="Arial"/>
          <w:sz w:val="24"/>
          <w:szCs w:val="24"/>
        </w:rPr>
      </w:pPr>
      <w:r w:rsidRPr="68E88281">
        <w:rPr>
          <w:rFonts w:ascii="Arial" w:hAnsi="Arial" w:cs="Arial"/>
          <w:sz w:val="24"/>
          <w:szCs w:val="24"/>
        </w:rPr>
        <w:t xml:space="preserve">Periodically, the Federal Awarding Agency conducts site visits of GOE and may include </w:t>
      </w:r>
      <w:r w:rsidR="006F7168">
        <w:rPr>
          <w:rFonts w:ascii="Arial" w:hAnsi="Arial" w:cs="Arial"/>
          <w:sz w:val="24"/>
          <w:szCs w:val="24"/>
        </w:rPr>
        <w:t>subgrant</w:t>
      </w:r>
      <w:r w:rsidRPr="68E88281">
        <w:rPr>
          <w:rFonts w:ascii="Arial" w:hAnsi="Arial" w:cs="Arial"/>
          <w:sz w:val="24"/>
          <w:szCs w:val="24"/>
        </w:rPr>
        <w:t xml:space="preserve">ees in the site visit. The </w:t>
      </w:r>
      <w:r w:rsidR="006F7168">
        <w:rPr>
          <w:rFonts w:ascii="Arial" w:hAnsi="Arial" w:cs="Arial"/>
          <w:sz w:val="24"/>
          <w:szCs w:val="24"/>
        </w:rPr>
        <w:t>Subgrant</w:t>
      </w:r>
      <w:r w:rsidRPr="68E88281">
        <w:rPr>
          <w:rFonts w:ascii="Arial" w:hAnsi="Arial" w:cs="Arial"/>
          <w:sz w:val="24"/>
          <w:szCs w:val="24"/>
        </w:rPr>
        <w:t>ee may be required to provide reasonable access to facilities, office space, resources, and assistance for the safety and convenience of the government representatives in the performance of their duties. All site visits and evaluations must be performed in a manner that does not unduly interfere with or delay the work.</w:t>
      </w:r>
    </w:p>
    <w:p w14:paraId="2E75317D" w14:textId="77777777" w:rsidR="00B10683" w:rsidRDefault="00B10683" w:rsidP="00B10683">
      <w:pPr>
        <w:rPr>
          <w:rFonts w:ascii="Arial" w:hAnsi="Arial" w:cs="Arial"/>
          <w:sz w:val="24"/>
          <w:szCs w:val="24"/>
        </w:rPr>
      </w:pPr>
    </w:p>
    <w:p w14:paraId="60F85643" w14:textId="77777777" w:rsidR="00B10683" w:rsidRPr="00402F4E" w:rsidRDefault="00B10683" w:rsidP="00B10683">
      <w:pPr>
        <w:rPr>
          <w:rFonts w:ascii="Arial" w:hAnsi="Arial" w:cs="Arial"/>
          <w:sz w:val="24"/>
          <w:szCs w:val="24"/>
          <w:u w:val="single"/>
        </w:rPr>
      </w:pPr>
      <w:r w:rsidRPr="00402F4E">
        <w:rPr>
          <w:rFonts w:ascii="Arial" w:hAnsi="Arial" w:cs="Arial"/>
          <w:sz w:val="24"/>
          <w:szCs w:val="24"/>
          <w:u w:val="single"/>
        </w:rPr>
        <w:t>D. Audits</w:t>
      </w:r>
    </w:p>
    <w:p w14:paraId="32122541" w14:textId="3F3581D9" w:rsidR="00B10683" w:rsidRPr="00402F4E" w:rsidRDefault="00B10683" w:rsidP="00B10683">
      <w:pPr>
        <w:contextualSpacing/>
        <w:rPr>
          <w:rFonts w:ascii="Arial" w:hAnsi="Arial" w:cs="Arial"/>
          <w:sz w:val="24"/>
          <w:szCs w:val="24"/>
        </w:rPr>
      </w:pPr>
      <w:r w:rsidRPr="68E88281">
        <w:rPr>
          <w:rFonts w:ascii="Arial" w:hAnsi="Arial" w:cs="Arial"/>
          <w:sz w:val="24"/>
          <w:szCs w:val="24"/>
        </w:rPr>
        <w:t xml:space="preserve">Any audit of </w:t>
      </w:r>
      <w:r w:rsidR="006F7168">
        <w:rPr>
          <w:rFonts w:ascii="Arial" w:hAnsi="Arial" w:cs="Arial"/>
          <w:sz w:val="24"/>
          <w:szCs w:val="24"/>
        </w:rPr>
        <w:t>Subgrant</w:t>
      </w:r>
      <w:r w:rsidRPr="68E88281">
        <w:rPr>
          <w:rFonts w:ascii="Arial" w:hAnsi="Arial" w:cs="Arial"/>
          <w:sz w:val="24"/>
          <w:szCs w:val="24"/>
        </w:rPr>
        <w:t xml:space="preserve">ee’s expenditures will be performed in accordance with Generally Accepted Government Auditing Standards to determine there is proper accounting for and use of </w:t>
      </w:r>
      <w:r w:rsidR="006F7168">
        <w:rPr>
          <w:rFonts w:ascii="Arial" w:hAnsi="Arial" w:cs="Arial"/>
          <w:sz w:val="24"/>
          <w:szCs w:val="24"/>
        </w:rPr>
        <w:t>subgrant</w:t>
      </w:r>
      <w:r w:rsidRPr="68E88281">
        <w:rPr>
          <w:rFonts w:ascii="Arial" w:hAnsi="Arial" w:cs="Arial"/>
          <w:sz w:val="24"/>
          <w:szCs w:val="24"/>
        </w:rPr>
        <w:t xml:space="preserve"> funds. It is the policy of GOE, as well as a federal requirement as specified in the Office of Management and Budget (2 CFR § 200), that each </w:t>
      </w:r>
      <w:r w:rsidR="006F7168">
        <w:rPr>
          <w:rFonts w:ascii="Arial" w:hAnsi="Arial" w:cs="Arial"/>
          <w:sz w:val="24"/>
          <w:szCs w:val="24"/>
        </w:rPr>
        <w:t>subgrant</w:t>
      </w:r>
      <w:r w:rsidRPr="68E88281">
        <w:rPr>
          <w:rFonts w:ascii="Arial" w:hAnsi="Arial" w:cs="Arial"/>
          <w:sz w:val="24"/>
          <w:szCs w:val="24"/>
        </w:rPr>
        <w:t>ee annually expending $750,000 or more in federal funds have an annual audit prepared by an independent auditor in accordance with the terms and requirements of the appropriate circular.</w:t>
      </w:r>
    </w:p>
    <w:p w14:paraId="7D2BEB14" w14:textId="77777777" w:rsidR="00B10683" w:rsidRDefault="00B10683" w:rsidP="00B10683">
      <w:pPr>
        <w:contextualSpacing/>
        <w:rPr>
          <w:rFonts w:ascii="Arial" w:hAnsi="Arial" w:cs="Arial"/>
          <w:sz w:val="24"/>
          <w:szCs w:val="24"/>
        </w:rPr>
      </w:pPr>
    </w:p>
    <w:p w14:paraId="18E64E83" w14:textId="77777777" w:rsidR="00B10683" w:rsidRPr="00402F4E" w:rsidRDefault="00B10683" w:rsidP="00B10683">
      <w:pPr>
        <w:contextualSpacing/>
        <w:rPr>
          <w:rFonts w:ascii="Arial" w:hAnsi="Arial" w:cs="Arial"/>
          <w:sz w:val="24"/>
          <w:szCs w:val="24"/>
        </w:rPr>
      </w:pPr>
      <w:r w:rsidRPr="00402F4E">
        <w:rPr>
          <w:rFonts w:ascii="Arial" w:hAnsi="Arial" w:cs="Arial"/>
          <w:sz w:val="24"/>
          <w:szCs w:val="24"/>
        </w:rPr>
        <w:t>A COPY OF THE FINAL AUDIT REPORT MUST BE SENT TO:</w:t>
      </w:r>
    </w:p>
    <w:p w14:paraId="565EAEF6" w14:textId="77777777" w:rsidR="00B10683" w:rsidRPr="00D17B26" w:rsidRDefault="00B10683" w:rsidP="00B10683">
      <w:pPr>
        <w:pStyle w:val="ListParagraph"/>
        <w:ind w:left="1440"/>
        <w:rPr>
          <w:rFonts w:ascii="Arial" w:hAnsi="Arial" w:cs="Arial"/>
          <w:sz w:val="24"/>
          <w:szCs w:val="24"/>
        </w:rPr>
      </w:pPr>
      <w:r w:rsidRPr="00D17B26">
        <w:rPr>
          <w:rFonts w:ascii="Arial" w:hAnsi="Arial" w:cs="Arial"/>
          <w:sz w:val="24"/>
          <w:szCs w:val="24"/>
        </w:rPr>
        <w:t>Governor’s Office of Energy</w:t>
      </w:r>
    </w:p>
    <w:p w14:paraId="096AF620" w14:textId="50B88F3D" w:rsidR="00B10683" w:rsidRDefault="00B10683" w:rsidP="00B10683">
      <w:pPr>
        <w:pStyle w:val="ListParagraph"/>
        <w:ind w:left="1440"/>
        <w:rPr>
          <w:rFonts w:ascii="Arial" w:hAnsi="Arial" w:cs="Arial"/>
          <w:sz w:val="24"/>
          <w:szCs w:val="24"/>
        </w:rPr>
      </w:pPr>
      <w:r w:rsidRPr="00D17B26">
        <w:rPr>
          <w:rFonts w:ascii="Arial" w:hAnsi="Arial" w:cs="Arial"/>
          <w:sz w:val="24"/>
          <w:szCs w:val="24"/>
        </w:rPr>
        <w:t xml:space="preserve">Attn: </w:t>
      </w:r>
      <w:r w:rsidR="006F7168">
        <w:rPr>
          <w:rFonts w:ascii="Arial" w:hAnsi="Arial" w:cs="Arial"/>
          <w:sz w:val="24"/>
          <w:szCs w:val="24"/>
        </w:rPr>
        <w:t xml:space="preserve">Karen Long, Grants </w:t>
      </w:r>
      <w:r w:rsidRPr="00D17B26">
        <w:rPr>
          <w:rFonts w:ascii="Arial" w:hAnsi="Arial" w:cs="Arial"/>
          <w:sz w:val="24"/>
          <w:szCs w:val="24"/>
        </w:rPr>
        <w:t>and Fiscal Manager</w:t>
      </w:r>
    </w:p>
    <w:p w14:paraId="535C0262" w14:textId="65EF3312" w:rsidR="006F7168" w:rsidRPr="00D17B26" w:rsidRDefault="006F7168" w:rsidP="00B10683">
      <w:pPr>
        <w:pStyle w:val="ListParagraph"/>
        <w:ind w:left="1440"/>
        <w:rPr>
          <w:rFonts w:ascii="Arial" w:hAnsi="Arial" w:cs="Arial"/>
          <w:sz w:val="24"/>
          <w:szCs w:val="24"/>
        </w:rPr>
      </w:pPr>
      <w:r>
        <w:rPr>
          <w:rFonts w:ascii="Arial" w:hAnsi="Arial" w:cs="Arial"/>
          <w:sz w:val="24"/>
          <w:szCs w:val="24"/>
        </w:rPr>
        <w:t>karen.long@energy.nv.gov</w:t>
      </w:r>
    </w:p>
    <w:p w14:paraId="6770EC89" w14:textId="02FD7675" w:rsidR="00B10683" w:rsidRPr="00D17B26" w:rsidRDefault="540CC728" w:rsidP="00B10683">
      <w:pPr>
        <w:pStyle w:val="ListParagraph"/>
        <w:ind w:left="1440"/>
        <w:rPr>
          <w:rFonts w:ascii="Arial" w:hAnsi="Arial" w:cs="Arial"/>
          <w:sz w:val="24"/>
          <w:szCs w:val="24"/>
        </w:rPr>
      </w:pPr>
      <w:r w:rsidRPr="6F476ACC">
        <w:rPr>
          <w:rFonts w:ascii="Arial" w:hAnsi="Arial" w:cs="Arial"/>
          <w:sz w:val="24"/>
          <w:szCs w:val="24"/>
        </w:rPr>
        <w:t>600 E. William</w:t>
      </w:r>
      <w:r w:rsidR="00B10683" w:rsidRPr="6F476ACC">
        <w:rPr>
          <w:rFonts w:ascii="Arial" w:hAnsi="Arial" w:cs="Arial"/>
          <w:sz w:val="24"/>
          <w:szCs w:val="24"/>
        </w:rPr>
        <w:t xml:space="preserve"> Street, Suite 20</w:t>
      </w:r>
      <w:r w:rsidR="232183CC" w:rsidRPr="6F476ACC">
        <w:rPr>
          <w:rFonts w:ascii="Arial" w:hAnsi="Arial" w:cs="Arial"/>
          <w:sz w:val="24"/>
          <w:szCs w:val="24"/>
        </w:rPr>
        <w:t>0</w:t>
      </w:r>
    </w:p>
    <w:p w14:paraId="722F2579" w14:textId="77777777" w:rsidR="00B10683" w:rsidRPr="00D17B26" w:rsidRDefault="00B10683" w:rsidP="00B10683">
      <w:pPr>
        <w:pStyle w:val="ListParagraph"/>
        <w:ind w:left="1440"/>
        <w:rPr>
          <w:rFonts w:ascii="Arial" w:hAnsi="Arial" w:cs="Arial"/>
          <w:sz w:val="24"/>
          <w:szCs w:val="24"/>
        </w:rPr>
      </w:pPr>
      <w:r w:rsidRPr="00D17B26">
        <w:rPr>
          <w:rFonts w:ascii="Arial" w:hAnsi="Arial" w:cs="Arial"/>
          <w:sz w:val="24"/>
          <w:szCs w:val="24"/>
        </w:rPr>
        <w:t>Carson City, NV 89701</w:t>
      </w:r>
    </w:p>
    <w:p w14:paraId="15BD8DC4" w14:textId="77777777" w:rsidR="00B10683" w:rsidRDefault="00B10683" w:rsidP="00B10683">
      <w:pPr>
        <w:pStyle w:val="ListParagraph"/>
        <w:rPr>
          <w:rFonts w:ascii="Arial" w:hAnsi="Arial" w:cs="Arial"/>
          <w:sz w:val="24"/>
          <w:szCs w:val="24"/>
        </w:rPr>
      </w:pPr>
    </w:p>
    <w:p w14:paraId="23F466F4" w14:textId="2ED0ADF2" w:rsidR="00B10683" w:rsidRDefault="00B10683" w:rsidP="00B10683">
      <w:pPr>
        <w:contextualSpacing/>
        <w:rPr>
          <w:rFonts w:ascii="Arial" w:hAnsi="Arial" w:cs="Arial"/>
          <w:sz w:val="24"/>
          <w:szCs w:val="24"/>
        </w:rPr>
      </w:pPr>
      <w:r w:rsidRPr="68E88281">
        <w:rPr>
          <w:rFonts w:ascii="Arial" w:hAnsi="Arial" w:cs="Arial"/>
          <w:sz w:val="24"/>
          <w:szCs w:val="24"/>
        </w:rPr>
        <w:t xml:space="preserve">This copy of the final audit must be sent to GOE within nine (9) months of the close of the </w:t>
      </w:r>
      <w:r w:rsidR="006F7168">
        <w:rPr>
          <w:rFonts w:ascii="Arial" w:hAnsi="Arial" w:cs="Arial"/>
          <w:sz w:val="24"/>
          <w:szCs w:val="24"/>
        </w:rPr>
        <w:t>Subgrant</w:t>
      </w:r>
      <w:r w:rsidRPr="68E88281">
        <w:rPr>
          <w:rFonts w:ascii="Arial" w:hAnsi="Arial" w:cs="Arial"/>
          <w:sz w:val="24"/>
          <w:szCs w:val="24"/>
        </w:rPr>
        <w:t xml:space="preserve">ee’s fiscal year. </w:t>
      </w:r>
      <w:r w:rsidRPr="68E88281">
        <w:rPr>
          <w:rFonts w:ascii="Arial" w:hAnsi="Arial" w:cs="Arial"/>
          <w:sz w:val="24"/>
          <w:szCs w:val="24"/>
          <w:u w:val="single"/>
        </w:rPr>
        <w:t xml:space="preserve">To acknowledge this requirement, Section E of this notice of </w:t>
      </w:r>
      <w:r w:rsidR="006F7168">
        <w:rPr>
          <w:rFonts w:ascii="Arial" w:hAnsi="Arial" w:cs="Arial"/>
          <w:sz w:val="24"/>
          <w:szCs w:val="24"/>
          <w:u w:val="single"/>
        </w:rPr>
        <w:t>subgrant</w:t>
      </w:r>
      <w:r w:rsidRPr="68E88281">
        <w:rPr>
          <w:rFonts w:ascii="Arial" w:hAnsi="Arial" w:cs="Arial"/>
          <w:sz w:val="24"/>
          <w:szCs w:val="24"/>
          <w:u w:val="single"/>
        </w:rPr>
        <w:t xml:space="preserve"> award must be completed</w:t>
      </w:r>
      <w:r w:rsidRPr="68E88281">
        <w:rPr>
          <w:rFonts w:ascii="Arial" w:hAnsi="Arial" w:cs="Arial"/>
          <w:sz w:val="24"/>
          <w:szCs w:val="24"/>
        </w:rPr>
        <w:t>.</w:t>
      </w:r>
    </w:p>
    <w:p w14:paraId="721E74CE" w14:textId="77777777" w:rsidR="00B10683" w:rsidRDefault="00B10683" w:rsidP="00B10683">
      <w:pPr>
        <w:contextualSpacing/>
        <w:rPr>
          <w:rFonts w:ascii="Arial" w:hAnsi="Arial" w:cs="Arial"/>
          <w:sz w:val="24"/>
          <w:szCs w:val="24"/>
        </w:rPr>
      </w:pPr>
    </w:p>
    <w:p w14:paraId="1573FEB2" w14:textId="77777777" w:rsidR="00B10683" w:rsidRPr="00276208" w:rsidRDefault="00B10683" w:rsidP="00B10683">
      <w:pPr>
        <w:contextualSpacing/>
        <w:rPr>
          <w:rFonts w:ascii="Arial" w:hAnsi="Arial" w:cs="Arial"/>
          <w:color w:val="FF0000"/>
          <w:sz w:val="24"/>
          <w:szCs w:val="24"/>
        </w:rPr>
      </w:pPr>
      <w:r>
        <w:rPr>
          <w:rFonts w:ascii="Arial" w:hAnsi="Arial" w:cs="Arial"/>
          <w:color w:val="FF0000"/>
          <w:sz w:val="24"/>
          <w:szCs w:val="24"/>
          <w:u w:val="single"/>
        </w:rPr>
        <w:t xml:space="preserve">E. </w:t>
      </w:r>
      <w:r w:rsidRPr="00276208">
        <w:rPr>
          <w:rFonts w:ascii="Arial" w:hAnsi="Arial" w:cs="Arial"/>
          <w:color w:val="FF0000"/>
          <w:sz w:val="24"/>
          <w:szCs w:val="24"/>
          <w:u w:val="single"/>
        </w:rPr>
        <w:t>National Environmental Policy Act (NEPA) Requirements</w:t>
      </w:r>
    </w:p>
    <w:p w14:paraId="1DFEAFE2" w14:textId="28C5DC06" w:rsidR="00B10683" w:rsidRDefault="006F7168" w:rsidP="00B10683">
      <w:p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will work with GOE project staff to determine if the scope of work on this project falls within one of the bounded categories categorically excluded and requiring no further NEPA review, absent extraordinary circumstances, cumulative impacts, or connected actions that may lead to significant impacts on the environment, or any inconsistency with “integral elements”. In the event that GOE project staff determine that the project does not fall within the bounded categories and further NEPA review is required, GOE project staff will complete the NEPA environmental questionnaire and submit for review/approval.</w:t>
      </w:r>
    </w:p>
    <w:p w14:paraId="4EAE33F0" w14:textId="77777777" w:rsidR="00B10683" w:rsidRDefault="00B10683" w:rsidP="00B10683">
      <w:pPr>
        <w:contextualSpacing/>
        <w:rPr>
          <w:rFonts w:ascii="Arial" w:hAnsi="Arial" w:cs="Arial"/>
          <w:sz w:val="24"/>
          <w:szCs w:val="24"/>
        </w:rPr>
      </w:pPr>
    </w:p>
    <w:p w14:paraId="0C0B58EE" w14:textId="0668EE6E" w:rsidR="00B10683" w:rsidRPr="009924DA" w:rsidRDefault="006F7168" w:rsidP="00B10683">
      <w:p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 xml:space="preserve">ees are restricted from taking any action using federal funds, which would have an adverse effect on the environment or limit the choice of reasonable alternatives prior to authorization from GOE project staff. Should the </w:t>
      </w:r>
      <w:r>
        <w:rPr>
          <w:rFonts w:ascii="Arial" w:hAnsi="Arial" w:cs="Arial"/>
          <w:sz w:val="24"/>
          <w:szCs w:val="24"/>
        </w:rPr>
        <w:t>Subgrant</w:t>
      </w:r>
      <w:r w:rsidR="00B10683" w:rsidRPr="68E88281">
        <w:rPr>
          <w:rFonts w:ascii="Arial" w:hAnsi="Arial" w:cs="Arial"/>
          <w:sz w:val="24"/>
          <w:szCs w:val="24"/>
        </w:rPr>
        <w:t xml:space="preserve">ee elect to undertake activities prior to authorization from GOE project staff, the </w:t>
      </w:r>
      <w:r>
        <w:rPr>
          <w:rFonts w:ascii="Arial" w:hAnsi="Arial" w:cs="Arial"/>
          <w:sz w:val="24"/>
          <w:szCs w:val="24"/>
        </w:rPr>
        <w:t>Subgrant</w:t>
      </w:r>
      <w:r w:rsidR="00B10683" w:rsidRPr="68E88281">
        <w:rPr>
          <w:rFonts w:ascii="Arial" w:hAnsi="Arial" w:cs="Arial"/>
          <w:sz w:val="24"/>
          <w:szCs w:val="24"/>
        </w:rPr>
        <w:t>ee does so at risk of not receiving reimbursement for the project.</w:t>
      </w:r>
    </w:p>
    <w:p w14:paraId="2A5F54AA" w14:textId="77777777" w:rsidR="00B10683" w:rsidRDefault="00B10683" w:rsidP="00B10683">
      <w:pPr>
        <w:contextualSpacing/>
        <w:rPr>
          <w:rFonts w:ascii="Arial" w:hAnsi="Arial" w:cs="Arial"/>
          <w:sz w:val="24"/>
          <w:szCs w:val="24"/>
        </w:rPr>
      </w:pPr>
    </w:p>
    <w:p w14:paraId="263FCC0F" w14:textId="77777777" w:rsidR="00B10683" w:rsidRPr="00276208" w:rsidRDefault="00B10683" w:rsidP="00B10683">
      <w:pPr>
        <w:contextualSpacing/>
        <w:rPr>
          <w:rFonts w:ascii="Arial" w:hAnsi="Arial" w:cs="Arial"/>
          <w:color w:val="FF0000"/>
          <w:sz w:val="24"/>
          <w:szCs w:val="24"/>
        </w:rPr>
      </w:pPr>
      <w:r>
        <w:rPr>
          <w:rFonts w:ascii="Arial" w:hAnsi="Arial" w:cs="Arial"/>
          <w:color w:val="FF0000"/>
          <w:sz w:val="24"/>
          <w:szCs w:val="24"/>
          <w:u w:val="single"/>
        </w:rPr>
        <w:t xml:space="preserve">F. </w:t>
      </w:r>
      <w:r w:rsidRPr="00276208">
        <w:rPr>
          <w:rFonts w:ascii="Arial" w:hAnsi="Arial" w:cs="Arial"/>
          <w:color w:val="FF0000"/>
          <w:sz w:val="24"/>
          <w:szCs w:val="24"/>
          <w:u w:val="single"/>
        </w:rPr>
        <w:t>Historic Preservation</w:t>
      </w:r>
    </w:p>
    <w:p w14:paraId="78842E2B" w14:textId="295A1C07" w:rsidR="00B10683" w:rsidRPr="00031241" w:rsidRDefault="00B10683" w:rsidP="00B10683">
      <w:pPr>
        <w:contextualSpacing/>
        <w:rPr>
          <w:rFonts w:ascii="Arial" w:hAnsi="Arial" w:cs="Arial"/>
          <w:sz w:val="24"/>
          <w:szCs w:val="24"/>
        </w:rPr>
      </w:pPr>
      <w:r w:rsidRPr="68E88281">
        <w:rPr>
          <w:rFonts w:ascii="Arial" w:hAnsi="Arial" w:cs="Arial"/>
          <w:sz w:val="24"/>
          <w:szCs w:val="24"/>
        </w:rPr>
        <w:t xml:space="preserve">Prior to the expenditure of federal funds to alter any structure or site, the </w:t>
      </w:r>
      <w:r w:rsidR="006F7168">
        <w:rPr>
          <w:rFonts w:ascii="Arial" w:hAnsi="Arial" w:cs="Arial"/>
          <w:sz w:val="24"/>
          <w:szCs w:val="24"/>
        </w:rPr>
        <w:t>Subgrant</w:t>
      </w:r>
      <w:r w:rsidRPr="68E88281">
        <w:rPr>
          <w:rFonts w:ascii="Arial" w:hAnsi="Arial" w:cs="Arial"/>
          <w:sz w:val="24"/>
          <w:szCs w:val="24"/>
        </w:rPr>
        <w:t xml:space="preserve">ee is required to comply with the requirements of Section 106 of the National Historic Preservation Act (NHPA). Section 106 applies to historic properties that are listed in or eligible for listing in the National Register of Historic Places. In order to fulfill the requirements of Section 106, the </w:t>
      </w:r>
      <w:r w:rsidR="006F7168">
        <w:rPr>
          <w:rFonts w:ascii="Arial" w:hAnsi="Arial" w:cs="Arial"/>
          <w:sz w:val="24"/>
          <w:szCs w:val="24"/>
        </w:rPr>
        <w:t>Subgrant</w:t>
      </w:r>
      <w:r w:rsidRPr="68E88281">
        <w:rPr>
          <w:rFonts w:ascii="Arial" w:hAnsi="Arial" w:cs="Arial"/>
          <w:sz w:val="24"/>
          <w:szCs w:val="24"/>
        </w:rPr>
        <w:t xml:space="preserve">ee will work with GOE project staff on documentation for State Historic Preservation Office review and approval of the project. Should the </w:t>
      </w:r>
      <w:r w:rsidR="006F7168">
        <w:rPr>
          <w:rFonts w:ascii="Arial" w:hAnsi="Arial" w:cs="Arial"/>
          <w:sz w:val="24"/>
          <w:szCs w:val="24"/>
        </w:rPr>
        <w:t>Subgrant</w:t>
      </w:r>
      <w:r w:rsidRPr="68E88281">
        <w:rPr>
          <w:rFonts w:ascii="Arial" w:hAnsi="Arial" w:cs="Arial"/>
          <w:sz w:val="24"/>
          <w:szCs w:val="24"/>
        </w:rPr>
        <w:t xml:space="preserve">ee elect to undertake activities prior to authorization from GOE project staff, the </w:t>
      </w:r>
      <w:r w:rsidR="006F7168">
        <w:rPr>
          <w:rFonts w:ascii="Arial" w:hAnsi="Arial" w:cs="Arial"/>
          <w:sz w:val="24"/>
          <w:szCs w:val="24"/>
        </w:rPr>
        <w:t>Subgrant</w:t>
      </w:r>
      <w:r w:rsidRPr="68E88281">
        <w:rPr>
          <w:rFonts w:ascii="Arial" w:hAnsi="Arial" w:cs="Arial"/>
          <w:sz w:val="24"/>
          <w:szCs w:val="24"/>
        </w:rPr>
        <w:t>ee does so at risk of not receiving reimbursement for the project.</w:t>
      </w:r>
    </w:p>
    <w:p w14:paraId="01EC15D8" w14:textId="77777777" w:rsidR="00B10683" w:rsidRDefault="00B10683" w:rsidP="00B10683">
      <w:pPr>
        <w:contextualSpacing/>
        <w:rPr>
          <w:rFonts w:ascii="Arial" w:hAnsi="Arial" w:cs="Arial"/>
          <w:sz w:val="24"/>
          <w:szCs w:val="24"/>
        </w:rPr>
      </w:pPr>
    </w:p>
    <w:p w14:paraId="590EBA70" w14:textId="77777777" w:rsidR="00B10683" w:rsidRDefault="00B10683" w:rsidP="00B10683">
      <w:pPr>
        <w:contextualSpacing/>
        <w:rPr>
          <w:rFonts w:ascii="Arial" w:hAnsi="Arial" w:cs="Arial"/>
          <w:sz w:val="24"/>
          <w:szCs w:val="24"/>
        </w:rPr>
      </w:pPr>
      <w:r>
        <w:rPr>
          <w:rFonts w:ascii="Arial" w:hAnsi="Arial" w:cs="Arial"/>
          <w:sz w:val="24"/>
          <w:szCs w:val="24"/>
          <w:u w:val="single"/>
        </w:rPr>
        <w:t>G. Notice Regarding the Purchase of American-made Equipment and Products</w:t>
      </w:r>
    </w:p>
    <w:p w14:paraId="251332A8" w14:textId="61D1EA1C" w:rsidR="00B10683" w:rsidRDefault="00B10683" w:rsidP="00B10683">
      <w:pPr>
        <w:contextualSpacing/>
        <w:rPr>
          <w:rFonts w:ascii="Arial" w:hAnsi="Arial" w:cs="Arial"/>
          <w:sz w:val="24"/>
          <w:szCs w:val="24"/>
        </w:rPr>
      </w:pPr>
      <w:r w:rsidRPr="68E88281">
        <w:rPr>
          <w:rFonts w:ascii="Arial" w:hAnsi="Arial" w:cs="Arial"/>
          <w:sz w:val="24"/>
          <w:szCs w:val="24"/>
        </w:rPr>
        <w:t xml:space="preserve">It is the sense of the Congress that, to the greatest extent practicable, all equipment and products purchased with funds made available under this </w:t>
      </w:r>
      <w:r w:rsidR="006F7168">
        <w:rPr>
          <w:rFonts w:ascii="Arial" w:hAnsi="Arial" w:cs="Arial"/>
          <w:sz w:val="24"/>
          <w:szCs w:val="24"/>
        </w:rPr>
        <w:t>subgrant</w:t>
      </w:r>
      <w:r w:rsidRPr="68E88281">
        <w:rPr>
          <w:rFonts w:ascii="Arial" w:hAnsi="Arial" w:cs="Arial"/>
          <w:sz w:val="24"/>
          <w:szCs w:val="24"/>
        </w:rPr>
        <w:t xml:space="preserve"> should be </w:t>
      </w:r>
      <w:proofErr w:type="gramStart"/>
      <w:r w:rsidRPr="68E88281">
        <w:rPr>
          <w:rFonts w:ascii="Arial" w:hAnsi="Arial" w:cs="Arial"/>
          <w:sz w:val="24"/>
          <w:szCs w:val="24"/>
        </w:rPr>
        <w:t>American-made</w:t>
      </w:r>
      <w:proofErr w:type="gramEnd"/>
      <w:r w:rsidRPr="68E88281">
        <w:rPr>
          <w:rFonts w:ascii="Arial" w:hAnsi="Arial" w:cs="Arial"/>
          <w:sz w:val="24"/>
          <w:szCs w:val="24"/>
        </w:rPr>
        <w:t>.</w:t>
      </w:r>
    </w:p>
    <w:p w14:paraId="6C8B2AF3" w14:textId="77777777" w:rsidR="00B10683" w:rsidRDefault="00B10683" w:rsidP="00B10683">
      <w:pPr>
        <w:rPr>
          <w:rFonts w:ascii="Arial" w:hAnsi="Arial" w:cs="Arial"/>
          <w:color w:val="0070C0"/>
          <w:sz w:val="24"/>
          <w:szCs w:val="24"/>
        </w:rPr>
      </w:pPr>
    </w:p>
    <w:p w14:paraId="31FB96E7" w14:textId="77777777" w:rsidR="00B10683" w:rsidRPr="0057112C" w:rsidRDefault="00B10683" w:rsidP="00B10683">
      <w:pPr>
        <w:rPr>
          <w:rFonts w:ascii="Arial" w:hAnsi="Arial" w:cs="Arial"/>
          <w:sz w:val="24"/>
          <w:szCs w:val="24"/>
          <w:u w:val="single"/>
        </w:rPr>
      </w:pPr>
      <w:r>
        <w:rPr>
          <w:rFonts w:ascii="Arial" w:hAnsi="Arial" w:cs="Arial"/>
          <w:sz w:val="24"/>
          <w:szCs w:val="24"/>
          <w:u w:val="single"/>
        </w:rPr>
        <w:t xml:space="preserve">H. </w:t>
      </w:r>
      <w:r w:rsidRPr="0057112C">
        <w:rPr>
          <w:rFonts w:ascii="Arial" w:hAnsi="Arial" w:cs="Arial"/>
          <w:sz w:val="24"/>
          <w:szCs w:val="24"/>
          <w:u w:val="single"/>
        </w:rPr>
        <w:t>Equipment</w:t>
      </w:r>
    </w:p>
    <w:p w14:paraId="1BD8E1AE" w14:textId="1E25B936" w:rsidR="00B10683" w:rsidRDefault="00B10683" w:rsidP="00B10683">
      <w:pPr>
        <w:contextualSpacing/>
        <w:rPr>
          <w:rFonts w:ascii="Arial" w:hAnsi="Arial" w:cs="Arial"/>
          <w:sz w:val="24"/>
          <w:szCs w:val="24"/>
        </w:rPr>
      </w:pPr>
      <w:r w:rsidRPr="68E88281">
        <w:rPr>
          <w:rFonts w:ascii="Arial" w:hAnsi="Arial" w:cs="Arial"/>
          <w:sz w:val="24"/>
          <w:szCs w:val="24"/>
        </w:rPr>
        <w:t xml:space="preserve">Equipment must be used by the </w:t>
      </w:r>
      <w:r w:rsidR="006F7168">
        <w:rPr>
          <w:rFonts w:ascii="Arial" w:hAnsi="Arial" w:cs="Arial"/>
          <w:sz w:val="24"/>
          <w:szCs w:val="24"/>
        </w:rPr>
        <w:t>Subgrant</w:t>
      </w:r>
      <w:r w:rsidRPr="68E88281">
        <w:rPr>
          <w:rFonts w:ascii="Arial" w:hAnsi="Arial" w:cs="Arial"/>
          <w:sz w:val="24"/>
          <w:szCs w:val="24"/>
        </w:rPr>
        <w:t xml:space="preserve">ee in the program or project for which it was acquired as long as it is needed, whether or not the project or program continues to be supported by the </w:t>
      </w:r>
      <w:r w:rsidR="006F7168">
        <w:rPr>
          <w:rFonts w:ascii="Arial" w:hAnsi="Arial" w:cs="Arial"/>
          <w:sz w:val="24"/>
          <w:szCs w:val="24"/>
        </w:rPr>
        <w:t>subgrant</w:t>
      </w:r>
      <w:r w:rsidRPr="68E88281">
        <w:rPr>
          <w:rFonts w:ascii="Arial" w:hAnsi="Arial" w:cs="Arial"/>
          <w:sz w:val="24"/>
          <w:szCs w:val="24"/>
        </w:rPr>
        <w:t xml:space="preserve">. When no longer needed for the originally authorized purpose, the equipment may be used by programs supported by this </w:t>
      </w:r>
      <w:r w:rsidR="006F7168">
        <w:rPr>
          <w:rFonts w:ascii="Arial" w:hAnsi="Arial" w:cs="Arial"/>
          <w:sz w:val="24"/>
          <w:szCs w:val="24"/>
        </w:rPr>
        <w:t>subgrant</w:t>
      </w:r>
      <w:r w:rsidRPr="68E88281">
        <w:rPr>
          <w:rFonts w:ascii="Arial" w:hAnsi="Arial" w:cs="Arial"/>
          <w:sz w:val="24"/>
          <w:szCs w:val="24"/>
        </w:rPr>
        <w:t xml:space="preserve"> in the priority order specified in 2 CFR 200.313(c)(1)(i) and (ii). Management requirements, including inventory and control systems, for equipment are provided in 2 CFR 200.313(d). </w:t>
      </w:r>
    </w:p>
    <w:p w14:paraId="6A5687CE" w14:textId="77777777" w:rsidR="00B10683" w:rsidRPr="0057112C" w:rsidRDefault="00B10683" w:rsidP="00B10683">
      <w:pPr>
        <w:contextualSpacing/>
        <w:rPr>
          <w:rFonts w:ascii="Arial" w:hAnsi="Arial" w:cs="Arial"/>
          <w:sz w:val="24"/>
          <w:szCs w:val="24"/>
        </w:rPr>
      </w:pPr>
    </w:p>
    <w:p w14:paraId="14A4E180" w14:textId="2B1D5337" w:rsidR="00B10683" w:rsidRDefault="00B10683" w:rsidP="00B10683">
      <w:pPr>
        <w:contextualSpacing/>
        <w:rPr>
          <w:rFonts w:ascii="Arial" w:hAnsi="Arial" w:cs="Arial"/>
          <w:sz w:val="24"/>
          <w:szCs w:val="24"/>
        </w:rPr>
      </w:pPr>
      <w:r w:rsidRPr="68E88281">
        <w:rPr>
          <w:rFonts w:ascii="Arial" w:hAnsi="Arial" w:cs="Arial"/>
          <w:sz w:val="24"/>
          <w:szCs w:val="24"/>
        </w:rPr>
        <w:t xml:space="preserve">When equipment acquired under this </w:t>
      </w:r>
      <w:r w:rsidR="006F7168">
        <w:rPr>
          <w:rFonts w:ascii="Arial" w:hAnsi="Arial" w:cs="Arial"/>
          <w:sz w:val="24"/>
          <w:szCs w:val="24"/>
        </w:rPr>
        <w:t>subgrant</w:t>
      </w:r>
      <w:r w:rsidRPr="68E88281">
        <w:rPr>
          <w:rFonts w:ascii="Arial" w:hAnsi="Arial" w:cs="Arial"/>
          <w:sz w:val="24"/>
          <w:szCs w:val="24"/>
        </w:rPr>
        <w:t xml:space="preserve"> is no longer needed, the </w:t>
      </w:r>
      <w:r w:rsidR="006F7168">
        <w:rPr>
          <w:rFonts w:ascii="Arial" w:hAnsi="Arial" w:cs="Arial"/>
          <w:sz w:val="24"/>
          <w:szCs w:val="24"/>
        </w:rPr>
        <w:t>Subgrant</w:t>
      </w:r>
      <w:r w:rsidRPr="68E88281">
        <w:rPr>
          <w:rFonts w:ascii="Arial" w:hAnsi="Arial" w:cs="Arial"/>
          <w:sz w:val="24"/>
          <w:szCs w:val="24"/>
        </w:rPr>
        <w:t xml:space="preserve">ee must obtain disposition instructions from GOE. Disposition will be made as follows: (a) items of equipment with a current fair market value of $5,000 or less may be retained, sold, or otherwise disposed of with no further obligation to GOE; (b) </w:t>
      </w:r>
      <w:r w:rsidR="006F7168">
        <w:rPr>
          <w:rFonts w:ascii="Arial" w:hAnsi="Arial" w:cs="Arial"/>
          <w:sz w:val="24"/>
          <w:szCs w:val="24"/>
        </w:rPr>
        <w:t>Subgrant</w:t>
      </w:r>
      <w:r w:rsidRPr="68E88281">
        <w:rPr>
          <w:rFonts w:ascii="Arial" w:hAnsi="Arial" w:cs="Arial"/>
          <w:sz w:val="24"/>
          <w:szCs w:val="24"/>
        </w:rPr>
        <w:t>ee may retain title or sell the equipment after compensating GOE as described in 2 CFR 200.313(e)(2); or (c) transfer title to GOE or to an eligible third party as specified in 2 CFR 200.313(e)(3). See 2 CFR 200.313 for additional requirements pertaining to equipment acquired under a federal award. Also see 2 CFR 910.360 for additional requirements for equipment for For-Profit recipients. See also 2 CFR 200.439 Equipment and other capital expenditures.</w:t>
      </w:r>
    </w:p>
    <w:p w14:paraId="146BA20D" w14:textId="77777777" w:rsidR="00B10683" w:rsidRDefault="00B10683" w:rsidP="00B10683">
      <w:pPr>
        <w:contextualSpacing/>
        <w:rPr>
          <w:rFonts w:ascii="Arial" w:hAnsi="Arial" w:cs="Arial"/>
          <w:sz w:val="24"/>
          <w:szCs w:val="24"/>
          <w:u w:val="single"/>
        </w:rPr>
      </w:pPr>
    </w:p>
    <w:p w14:paraId="00348932" w14:textId="77777777" w:rsidR="00B10683" w:rsidRPr="004E78ED" w:rsidRDefault="00B10683" w:rsidP="00B10683">
      <w:pPr>
        <w:contextualSpacing/>
        <w:rPr>
          <w:rFonts w:ascii="Arial" w:hAnsi="Arial" w:cs="Arial"/>
          <w:sz w:val="24"/>
          <w:szCs w:val="24"/>
          <w:u w:val="single"/>
        </w:rPr>
      </w:pPr>
      <w:r>
        <w:rPr>
          <w:rFonts w:ascii="Arial" w:hAnsi="Arial" w:cs="Arial"/>
          <w:sz w:val="24"/>
          <w:szCs w:val="24"/>
          <w:u w:val="single"/>
        </w:rPr>
        <w:t xml:space="preserve">I. </w:t>
      </w:r>
      <w:r w:rsidRPr="004E78ED">
        <w:rPr>
          <w:rFonts w:ascii="Arial" w:hAnsi="Arial" w:cs="Arial"/>
          <w:sz w:val="24"/>
          <w:szCs w:val="24"/>
          <w:u w:val="single"/>
        </w:rPr>
        <w:t>Publications</w:t>
      </w:r>
    </w:p>
    <w:p w14:paraId="7A7FE6AD" w14:textId="018A177C" w:rsidR="00B10683" w:rsidRDefault="006F7168" w:rsidP="00B10683">
      <w:p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 xml:space="preserve">ees are encouraged to publish or otherwise make publicly available the results of the work performed under this </w:t>
      </w:r>
      <w:r>
        <w:rPr>
          <w:rFonts w:ascii="Arial" w:hAnsi="Arial" w:cs="Arial"/>
          <w:sz w:val="24"/>
          <w:szCs w:val="24"/>
        </w:rPr>
        <w:t>subgrant</w:t>
      </w:r>
      <w:r w:rsidR="00B10683" w:rsidRPr="68E88281">
        <w:rPr>
          <w:rFonts w:ascii="Arial" w:hAnsi="Arial" w:cs="Arial"/>
          <w:sz w:val="24"/>
          <w:szCs w:val="24"/>
        </w:rPr>
        <w:t xml:space="preserve">. The </w:t>
      </w:r>
      <w:r>
        <w:rPr>
          <w:rFonts w:ascii="Arial" w:hAnsi="Arial" w:cs="Arial"/>
          <w:sz w:val="24"/>
          <w:szCs w:val="24"/>
        </w:rPr>
        <w:t>Subgrant</w:t>
      </w:r>
      <w:r w:rsidR="00B10683" w:rsidRPr="68E88281">
        <w:rPr>
          <w:rFonts w:ascii="Arial" w:hAnsi="Arial" w:cs="Arial"/>
          <w:sz w:val="24"/>
          <w:szCs w:val="24"/>
        </w:rPr>
        <w:t xml:space="preserve">ee is required to include the following acknowledgement in publications arising out of, or relating to, work performed under this </w:t>
      </w:r>
      <w:r>
        <w:rPr>
          <w:rFonts w:ascii="Arial" w:hAnsi="Arial" w:cs="Arial"/>
          <w:sz w:val="24"/>
          <w:szCs w:val="24"/>
        </w:rPr>
        <w:t>subgrant</w:t>
      </w:r>
      <w:r w:rsidR="00B10683" w:rsidRPr="68E88281">
        <w:rPr>
          <w:rFonts w:ascii="Arial" w:hAnsi="Arial" w:cs="Arial"/>
          <w:sz w:val="24"/>
          <w:szCs w:val="24"/>
        </w:rPr>
        <w:t>, whether copyrighted or not:</w:t>
      </w:r>
    </w:p>
    <w:p w14:paraId="17C17ECD" w14:textId="6EC1EA32" w:rsidR="00B10683" w:rsidRPr="004E78ED" w:rsidRDefault="00B10683" w:rsidP="00B10683">
      <w:pPr>
        <w:pStyle w:val="ListParagraph"/>
        <w:widowControl w:val="0"/>
        <w:numPr>
          <w:ilvl w:val="0"/>
          <w:numId w:val="34"/>
        </w:numPr>
        <w:contextualSpacing/>
        <w:rPr>
          <w:rFonts w:ascii="Arial" w:hAnsi="Arial" w:cs="Arial"/>
          <w:sz w:val="24"/>
          <w:szCs w:val="24"/>
        </w:rPr>
      </w:pPr>
      <w:r w:rsidRPr="6F476ACC">
        <w:rPr>
          <w:rFonts w:ascii="Arial" w:hAnsi="Arial" w:cs="Arial"/>
          <w:sz w:val="24"/>
          <w:szCs w:val="24"/>
        </w:rPr>
        <w:t xml:space="preserve">Acknowledgment:  “This material is based upon work supported by the Nevada Governor’s Office of Energy, and the </w:t>
      </w:r>
      <w:r w:rsidRPr="6F476ACC">
        <w:rPr>
          <w:rFonts w:ascii="Arial" w:hAnsi="Arial" w:cs="Arial"/>
          <w:color w:val="FF0000"/>
          <w:sz w:val="24"/>
          <w:szCs w:val="24"/>
          <w:u w:val="single"/>
        </w:rPr>
        <w:t>Department of Energy, Office of Energy Efficiency and Renewable Energy (EERE), under Award Number DE-</w:t>
      </w:r>
      <w:r w:rsidR="2C23FE42" w:rsidRPr="6F476ACC">
        <w:rPr>
          <w:rFonts w:ascii="Arial" w:hAnsi="Arial" w:cs="Arial"/>
          <w:color w:val="FF0000"/>
          <w:sz w:val="24"/>
          <w:szCs w:val="24"/>
          <w:u w:val="single"/>
        </w:rPr>
        <w:t>EE000084</w:t>
      </w:r>
      <w:r w:rsidRPr="6F476ACC">
        <w:rPr>
          <w:rFonts w:ascii="Arial" w:hAnsi="Arial" w:cs="Arial"/>
          <w:color w:val="FF0000"/>
          <w:sz w:val="24"/>
          <w:szCs w:val="24"/>
          <w:u w:val="single"/>
        </w:rPr>
        <w:t>.</w:t>
      </w:r>
      <w:r w:rsidRPr="6F476ACC">
        <w:rPr>
          <w:rFonts w:ascii="Arial" w:hAnsi="Arial" w:cs="Arial"/>
          <w:sz w:val="24"/>
          <w:szCs w:val="24"/>
        </w:rPr>
        <w:t>”</w:t>
      </w:r>
    </w:p>
    <w:p w14:paraId="752A3B63" w14:textId="77777777" w:rsidR="00B10683" w:rsidRDefault="00B10683" w:rsidP="00B10683">
      <w:pPr>
        <w:pStyle w:val="ListParagraph"/>
        <w:widowControl w:val="0"/>
        <w:numPr>
          <w:ilvl w:val="0"/>
          <w:numId w:val="34"/>
        </w:numPr>
        <w:contextualSpacing/>
        <w:rPr>
          <w:rFonts w:ascii="Arial" w:hAnsi="Arial" w:cs="Arial"/>
          <w:sz w:val="24"/>
          <w:szCs w:val="24"/>
        </w:rPr>
      </w:pPr>
      <w:r w:rsidRPr="004E78ED">
        <w:rPr>
          <w:rFonts w:ascii="Arial" w:hAnsi="Arial" w:cs="Arial"/>
          <w:sz w:val="24"/>
          <w:szCs w:val="24"/>
        </w:rPr>
        <w:t>Disclaimer:  “This report was prepared as an account of work sponsored by an agency of the United States Government.</w:t>
      </w:r>
      <w:r>
        <w:rPr>
          <w:rFonts w:ascii="Arial" w:hAnsi="Arial" w:cs="Arial"/>
          <w:sz w:val="24"/>
          <w:szCs w:val="24"/>
        </w:rPr>
        <w:t xml:space="preserve"> </w:t>
      </w:r>
      <w:r w:rsidRPr="004E78ED">
        <w:rPr>
          <w:rFonts w:ascii="Arial" w:hAnsi="Arial" w:cs="Arial"/>
          <w:sz w:val="24"/>
          <w:szCs w:val="24"/>
        </w:rPr>
        <w:t>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w:t>
      </w:r>
      <w:r>
        <w:rPr>
          <w:rFonts w:ascii="Arial" w:hAnsi="Arial" w:cs="Arial"/>
          <w:sz w:val="24"/>
          <w:szCs w:val="24"/>
        </w:rPr>
        <w:t xml:space="preserve"> </w:t>
      </w:r>
      <w:r w:rsidRPr="004E78ED">
        <w:rPr>
          <w:rFonts w:ascii="Arial" w:hAnsi="Arial" w:cs="Arial"/>
          <w:sz w:val="24"/>
          <w:szCs w:val="24"/>
        </w:rPr>
        <w:t xml:space="preserve">Reference herein to any specific commercial product, </w:t>
      </w:r>
      <w:r w:rsidRPr="004E78ED">
        <w:rPr>
          <w:rFonts w:ascii="Arial" w:hAnsi="Arial" w:cs="Arial"/>
          <w:sz w:val="24"/>
          <w:szCs w:val="24"/>
        </w:rPr>
        <w:lastRenderedPageBreak/>
        <w:t>process, or service by trade name, trademark, manufacturer, or otherwise does not necessarily constitute or imply its endorsement, recommendation, or favoring by the United States Government or any agency thereof.</w:t>
      </w:r>
      <w:r>
        <w:rPr>
          <w:rFonts w:ascii="Arial" w:hAnsi="Arial" w:cs="Arial"/>
          <w:sz w:val="24"/>
          <w:szCs w:val="24"/>
        </w:rPr>
        <w:t xml:space="preserve"> </w:t>
      </w:r>
      <w:r w:rsidRPr="004E78ED">
        <w:rPr>
          <w:rFonts w:ascii="Arial" w:hAnsi="Arial" w:cs="Arial"/>
          <w:sz w:val="24"/>
          <w:szCs w:val="24"/>
        </w:rPr>
        <w:t>The views and opinions of authors expressed herein do not necessarily state or reflect those of the United States Government or any agency thereof.”</w:t>
      </w:r>
    </w:p>
    <w:p w14:paraId="703538A7" w14:textId="77777777" w:rsidR="00B10683" w:rsidRDefault="00B10683" w:rsidP="00B10683">
      <w:pPr>
        <w:rPr>
          <w:rFonts w:ascii="Arial" w:hAnsi="Arial" w:cs="Arial"/>
          <w:color w:val="0070C0"/>
          <w:sz w:val="24"/>
          <w:szCs w:val="24"/>
        </w:rPr>
      </w:pPr>
    </w:p>
    <w:p w14:paraId="44CB49E4" w14:textId="77777777" w:rsidR="00B10683" w:rsidRPr="00276208" w:rsidRDefault="00B10683" w:rsidP="00B10683">
      <w:pPr>
        <w:rPr>
          <w:rFonts w:ascii="Arial" w:hAnsi="Arial" w:cs="Arial"/>
          <w:color w:val="FF0000"/>
          <w:sz w:val="24"/>
          <w:szCs w:val="24"/>
        </w:rPr>
      </w:pPr>
      <w:r>
        <w:rPr>
          <w:rFonts w:ascii="Arial" w:hAnsi="Arial" w:cs="Arial"/>
          <w:color w:val="FF0000"/>
          <w:sz w:val="24"/>
          <w:szCs w:val="24"/>
          <w:u w:val="single"/>
        </w:rPr>
        <w:t xml:space="preserve">J. </w:t>
      </w:r>
      <w:r w:rsidRPr="00276208">
        <w:rPr>
          <w:rFonts w:ascii="Arial" w:hAnsi="Arial" w:cs="Arial"/>
          <w:color w:val="FF0000"/>
          <w:sz w:val="24"/>
          <w:szCs w:val="24"/>
          <w:u w:val="single"/>
        </w:rPr>
        <w:t>Cost Matching</w:t>
      </w:r>
    </w:p>
    <w:p w14:paraId="45DE86F8" w14:textId="7E5819A1" w:rsidR="00B10683" w:rsidRPr="002462B0" w:rsidRDefault="00B10683" w:rsidP="00B10683">
      <w:pPr>
        <w:rPr>
          <w:rFonts w:ascii="Arial" w:hAnsi="Arial" w:cs="Arial"/>
          <w:sz w:val="24"/>
          <w:szCs w:val="24"/>
        </w:rPr>
      </w:pPr>
      <w:r w:rsidRPr="68E88281">
        <w:rPr>
          <w:rFonts w:ascii="Arial" w:hAnsi="Arial" w:cs="Arial"/>
          <w:sz w:val="24"/>
          <w:szCs w:val="24"/>
        </w:rPr>
        <w:t xml:space="preserve">GOE project staff shall, when federal funding requires a specific match, maintenance of effort (MOE), "in-kind", or earmarking (set-aside) of funds for a specific purpose, have the means necessary to identify that the match, MOE, "in-kind", or earmarking (set-aside) has been accomplished at the end of the </w:t>
      </w:r>
      <w:r w:rsidR="006F7168">
        <w:rPr>
          <w:rFonts w:ascii="Arial" w:hAnsi="Arial" w:cs="Arial"/>
          <w:sz w:val="24"/>
          <w:szCs w:val="24"/>
        </w:rPr>
        <w:t>subgrant</w:t>
      </w:r>
      <w:r w:rsidRPr="68E88281">
        <w:rPr>
          <w:rFonts w:ascii="Arial" w:hAnsi="Arial" w:cs="Arial"/>
          <w:sz w:val="24"/>
          <w:szCs w:val="24"/>
        </w:rPr>
        <w:t xml:space="preserve"> year. If the </w:t>
      </w:r>
      <w:r w:rsidR="006F7168">
        <w:rPr>
          <w:rFonts w:ascii="Arial" w:hAnsi="Arial" w:cs="Arial"/>
          <w:sz w:val="24"/>
          <w:szCs w:val="24"/>
        </w:rPr>
        <w:t>Subgrant</w:t>
      </w:r>
      <w:r w:rsidRPr="68E88281">
        <w:rPr>
          <w:rFonts w:ascii="Arial" w:hAnsi="Arial" w:cs="Arial"/>
          <w:sz w:val="24"/>
          <w:szCs w:val="24"/>
        </w:rPr>
        <w:t xml:space="preserve">ee has been identified in the </w:t>
      </w:r>
      <w:r w:rsidR="006F7168">
        <w:rPr>
          <w:rFonts w:ascii="Arial" w:hAnsi="Arial" w:cs="Arial"/>
          <w:sz w:val="24"/>
          <w:szCs w:val="24"/>
        </w:rPr>
        <w:t>subgrant</w:t>
      </w:r>
      <w:r w:rsidRPr="68E88281">
        <w:rPr>
          <w:rFonts w:ascii="Arial" w:hAnsi="Arial" w:cs="Arial"/>
          <w:sz w:val="24"/>
          <w:szCs w:val="24"/>
        </w:rPr>
        <w:t xml:space="preserve"> application to achieve part or all of the match, MOE, "in-kind", or earmarking (set-aside), then this shall be identified in the </w:t>
      </w:r>
      <w:r w:rsidR="006F7168">
        <w:rPr>
          <w:rFonts w:ascii="Arial" w:hAnsi="Arial" w:cs="Arial"/>
          <w:sz w:val="24"/>
          <w:szCs w:val="24"/>
        </w:rPr>
        <w:t>subgrant</w:t>
      </w:r>
      <w:r w:rsidRPr="68E88281">
        <w:rPr>
          <w:rFonts w:ascii="Arial" w:hAnsi="Arial" w:cs="Arial"/>
          <w:sz w:val="24"/>
          <w:szCs w:val="24"/>
        </w:rPr>
        <w:t xml:space="preserve"> as a requirement and a deliverable, including a report of accomplishment at the end of each quarter to document that the match, MOE, "in-kind", or earmarking (set-aside) was achieved. These reports will be held on file in GOE office for audit purposes, and shall be furnished as documentation for match, MOE, "in-kind", or earmarking (set-aside) reporting on the Federal Financial Status Report 90 days after the end of the federal </w:t>
      </w:r>
      <w:r w:rsidR="006F7168">
        <w:rPr>
          <w:rFonts w:ascii="Arial" w:hAnsi="Arial" w:cs="Arial"/>
          <w:sz w:val="24"/>
          <w:szCs w:val="24"/>
        </w:rPr>
        <w:t>subgrant</w:t>
      </w:r>
      <w:r w:rsidRPr="68E88281">
        <w:rPr>
          <w:rFonts w:ascii="Arial" w:hAnsi="Arial" w:cs="Arial"/>
          <w:sz w:val="24"/>
          <w:szCs w:val="24"/>
        </w:rPr>
        <w:t xml:space="preserve"> period.</w:t>
      </w:r>
    </w:p>
    <w:p w14:paraId="04ECBB74" w14:textId="77777777" w:rsidR="00B10683" w:rsidRPr="003847C1" w:rsidRDefault="00B10683" w:rsidP="00B10683">
      <w:pPr>
        <w:contextualSpacing/>
        <w:rPr>
          <w:rFonts w:ascii="Arial" w:hAnsi="Arial" w:cs="Arial"/>
          <w:sz w:val="24"/>
          <w:szCs w:val="24"/>
        </w:rPr>
      </w:pPr>
    </w:p>
    <w:p w14:paraId="08DFFF13" w14:textId="77777777" w:rsidR="00B10683" w:rsidRPr="003E5579" w:rsidRDefault="00B10683" w:rsidP="00B10683">
      <w:pPr>
        <w:contextualSpacing/>
        <w:rPr>
          <w:rFonts w:ascii="Arial" w:hAnsi="Arial" w:cs="Arial"/>
          <w:color w:val="FF0000"/>
          <w:sz w:val="24"/>
          <w:szCs w:val="24"/>
          <w:u w:val="single"/>
        </w:rPr>
      </w:pPr>
      <w:r>
        <w:rPr>
          <w:rFonts w:ascii="Arial" w:hAnsi="Arial" w:cs="Arial"/>
          <w:color w:val="FF0000"/>
          <w:sz w:val="24"/>
          <w:szCs w:val="24"/>
          <w:u w:val="single"/>
        </w:rPr>
        <w:t>K</w:t>
      </w:r>
      <w:r w:rsidRPr="003E5579">
        <w:rPr>
          <w:rFonts w:ascii="Arial" w:hAnsi="Arial" w:cs="Arial"/>
          <w:color w:val="FF0000"/>
          <w:sz w:val="24"/>
          <w:szCs w:val="24"/>
          <w:u w:val="single"/>
        </w:rPr>
        <w:t>. National Policy Assurances</w:t>
      </w:r>
    </w:p>
    <w:p w14:paraId="14493CA5" w14:textId="602F8B99"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 xml:space="preserve">ee and its subcontractors shall comply with all terms, conditions, and requirements of the Civil Rights Act of 1964, </w:t>
      </w:r>
      <w:r w:rsidR="00B10683" w:rsidRPr="68E88281">
        <w:rPr>
          <w:rFonts w:ascii="Arial" w:hAnsi="Arial" w:cs="Arial"/>
          <w:color w:val="FF0000"/>
          <w:sz w:val="24"/>
          <w:szCs w:val="24"/>
          <w:u w:val="single"/>
        </w:rPr>
        <w:t>Executive Order 11246</w:t>
      </w:r>
      <w:r w:rsidR="00B10683" w:rsidRPr="68E88281">
        <w:rPr>
          <w:rFonts w:ascii="Arial" w:hAnsi="Arial" w:cs="Arial"/>
          <w:sz w:val="24"/>
          <w:szCs w:val="24"/>
        </w:rPr>
        <w:t>, the Rehabilitation Act of 1973, the Age Discrimination Act of 1975, and any relevant amendments to these regulations.</w:t>
      </w:r>
    </w:p>
    <w:p w14:paraId="58A83705" w14:textId="1A968F0A"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 xml:space="preserve">ee and its subcontractors shall comply with all terms, conditions, and requirements of the Americans with Disabilities Act of 1990, </w:t>
      </w:r>
      <w:r w:rsidR="00B10683" w:rsidRPr="68E88281">
        <w:rPr>
          <w:rFonts w:ascii="Arial" w:hAnsi="Arial" w:cs="Arial"/>
          <w:color w:val="FF0000"/>
          <w:sz w:val="24"/>
          <w:szCs w:val="24"/>
          <w:u w:val="single"/>
        </w:rPr>
        <w:t>the Architectural Barriers Act of 1968</w:t>
      </w:r>
      <w:r w:rsidR="00B10683" w:rsidRPr="68E88281">
        <w:rPr>
          <w:rFonts w:ascii="Arial" w:hAnsi="Arial" w:cs="Arial"/>
          <w:sz w:val="24"/>
          <w:szCs w:val="24"/>
        </w:rPr>
        <w:t>, and any relevant amendments to these regulations.</w:t>
      </w:r>
    </w:p>
    <w:p w14:paraId="485393AE" w14:textId="4421AB82"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the Clean Air Act, Clean Water Act, and Executive Order 11738, and any relevant amendments to these regulations.</w:t>
      </w:r>
    </w:p>
    <w:p w14:paraId="49556462" w14:textId="2F853415" w:rsidR="00B10683" w:rsidRPr="00E11F18"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the Clean Air Act, Clean Water Act, and Executive Order 11738, and any relevant amendments to these regulations.</w:t>
      </w:r>
    </w:p>
    <w:p w14:paraId="6BF8EC33" w14:textId="43889B58"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Executive Order 13513 regarding text messaging while driving when performing work for or on behalf of the government, and Executive Order 13043 regarding seat belt use in the United States.</w:t>
      </w:r>
    </w:p>
    <w:p w14:paraId="478A503F" w14:textId="54380AEF"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Title V, Public Law 100-690 regarding a drug free workplace.</w:t>
      </w:r>
    </w:p>
    <w:p w14:paraId="20355422" w14:textId="0BF579F2"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 xml:space="preserve">ee will obtain and maintain a Dun &amp; Bradstreet Number (DUNS) per 2 CFR Part 25 in order to obtain federal funding under this </w:t>
      </w:r>
      <w:r>
        <w:rPr>
          <w:rFonts w:ascii="Arial" w:hAnsi="Arial" w:cs="Arial"/>
          <w:sz w:val="24"/>
          <w:szCs w:val="24"/>
        </w:rPr>
        <w:t>subgrant</w:t>
      </w:r>
      <w:r w:rsidR="00B10683" w:rsidRPr="68E88281">
        <w:rPr>
          <w:rFonts w:ascii="Arial" w:hAnsi="Arial" w:cs="Arial"/>
          <w:sz w:val="24"/>
          <w:szCs w:val="24"/>
        </w:rPr>
        <w:t>.</w:t>
      </w:r>
    </w:p>
    <w:p w14:paraId="38E96EA0" w14:textId="2901C313"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the Civil False Claims Act and the Criminal False Claims Act, Program Fraud and Civil Remedies and False Claims Act, and any relevant amendments to these regulations.</w:t>
      </w:r>
    </w:p>
    <w:p w14:paraId="01ED8F0D" w14:textId="77777777" w:rsidR="00D61058"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 xml:space="preserve">ee certifies, by signing this </w:t>
      </w:r>
      <w:r>
        <w:rPr>
          <w:rFonts w:ascii="Arial" w:hAnsi="Arial" w:cs="Arial"/>
          <w:sz w:val="24"/>
          <w:szCs w:val="24"/>
        </w:rPr>
        <w:t>subgrant</w:t>
      </w:r>
      <w:r w:rsidR="00B10683" w:rsidRPr="68E88281">
        <w:rPr>
          <w:rFonts w:ascii="Arial" w:hAnsi="Arial" w:cs="Arial"/>
          <w:sz w:val="24"/>
          <w:szCs w:val="24"/>
        </w:rPr>
        <w:t xml:space="preserve">, that neither it nor its principals are presently debarred, suspended, proposed for debarment, declared ineligible or voluntarily excluded from participation in this transaction by any federal department or agency. This certification is made pursuant to 42 USC 1870 (a); Executive Order(s) 12549 and 12689, and any </w:t>
      </w:r>
    </w:p>
    <w:p w14:paraId="32F50D46" w14:textId="77777777" w:rsidR="00D61058" w:rsidRDefault="00D61058" w:rsidP="00D61058">
      <w:pPr>
        <w:pStyle w:val="ListParagraph"/>
        <w:widowControl w:val="0"/>
        <w:contextualSpacing/>
        <w:rPr>
          <w:rFonts w:ascii="Arial" w:hAnsi="Arial" w:cs="Arial"/>
          <w:sz w:val="24"/>
          <w:szCs w:val="24"/>
        </w:rPr>
      </w:pPr>
    </w:p>
    <w:p w14:paraId="6E45B488" w14:textId="11959801" w:rsidR="00B10683" w:rsidRPr="00396069" w:rsidRDefault="00B10683" w:rsidP="00D61058">
      <w:pPr>
        <w:pStyle w:val="ListParagraph"/>
        <w:widowControl w:val="0"/>
        <w:contextualSpacing/>
        <w:rPr>
          <w:rFonts w:ascii="Arial" w:hAnsi="Arial" w:cs="Arial"/>
          <w:sz w:val="24"/>
          <w:szCs w:val="24"/>
        </w:rPr>
      </w:pPr>
      <w:r w:rsidRPr="68E88281">
        <w:rPr>
          <w:rFonts w:ascii="Arial" w:hAnsi="Arial" w:cs="Arial"/>
          <w:sz w:val="24"/>
          <w:szCs w:val="24"/>
        </w:rPr>
        <w:t>relevant program-specific regulations. This provision shall be required of every subcontractor receiving any payment in whole or in part from federal funds.</w:t>
      </w:r>
    </w:p>
    <w:p w14:paraId="032BBF65" w14:textId="7E0AF5AA" w:rsidR="00B10683" w:rsidRPr="00396069"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 xml:space="preserve">ee agrees whether expressly prohibited by federal, state, or local law, or otherwise, that no funding associated with this </w:t>
      </w:r>
      <w:r>
        <w:rPr>
          <w:rFonts w:ascii="Arial" w:hAnsi="Arial" w:cs="Arial"/>
          <w:sz w:val="24"/>
          <w:szCs w:val="24"/>
        </w:rPr>
        <w:t>subgrant</w:t>
      </w:r>
      <w:r w:rsidR="00B10683" w:rsidRPr="68E88281">
        <w:rPr>
          <w:rFonts w:ascii="Arial" w:hAnsi="Arial" w:cs="Arial"/>
          <w:sz w:val="24"/>
          <w:szCs w:val="24"/>
        </w:rPr>
        <w:t xml:space="preserve"> will be used for any purpose associated with or related to lobbying or influencing or attempting to lobby or influence for any purpose the following:</w:t>
      </w:r>
    </w:p>
    <w:p w14:paraId="405A2E14" w14:textId="77777777" w:rsidR="00B10683" w:rsidRPr="00396069" w:rsidRDefault="00B10683" w:rsidP="00B10683">
      <w:pPr>
        <w:pStyle w:val="ListParagraph"/>
        <w:widowControl w:val="0"/>
        <w:numPr>
          <w:ilvl w:val="0"/>
          <w:numId w:val="33"/>
        </w:numPr>
        <w:contextualSpacing/>
        <w:rPr>
          <w:rFonts w:ascii="Arial" w:hAnsi="Arial" w:cs="Arial"/>
          <w:sz w:val="24"/>
          <w:szCs w:val="24"/>
        </w:rPr>
      </w:pPr>
      <w:r w:rsidRPr="00396069">
        <w:rPr>
          <w:rFonts w:ascii="Arial" w:hAnsi="Arial" w:cs="Arial"/>
          <w:sz w:val="24"/>
          <w:szCs w:val="24"/>
        </w:rPr>
        <w:t xml:space="preserve">Any federal, state, county or local agency, legislature, commission, council, or </w:t>
      </w:r>
      <w:proofErr w:type="gramStart"/>
      <w:r w:rsidRPr="00396069">
        <w:rPr>
          <w:rFonts w:ascii="Arial" w:hAnsi="Arial" w:cs="Arial"/>
          <w:sz w:val="24"/>
          <w:szCs w:val="24"/>
        </w:rPr>
        <w:t>board;</w:t>
      </w:r>
      <w:proofErr w:type="gramEnd"/>
    </w:p>
    <w:p w14:paraId="5EA68B6F" w14:textId="77777777" w:rsidR="00B10683" w:rsidRPr="00396069" w:rsidRDefault="00B10683" w:rsidP="00B10683">
      <w:pPr>
        <w:pStyle w:val="ListParagraph"/>
        <w:widowControl w:val="0"/>
        <w:numPr>
          <w:ilvl w:val="0"/>
          <w:numId w:val="33"/>
        </w:numPr>
        <w:contextualSpacing/>
        <w:rPr>
          <w:rFonts w:ascii="Arial" w:hAnsi="Arial" w:cs="Arial"/>
          <w:sz w:val="24"/>
          <w:szCs w:val="24"/>
        </w:rPr>
      </w:pPr>
      <w:r w:rsidRPr="00396069">
        <w:rPr>
          <w:rFonts w:ascii="Arial" w:hAnsi="Arial" w:cs="Arial"/>
          <w:sz w:val="24"/>
          <w:szCs w:val="24"/>
        </w:rPr>
        <w:t>Any federal, state, county or local legislator, commission member, council member, board member, or other elected official; or</w:t>
      </w:r>
    </w:p>
    <w:p w14:paraId="36400DD2" w14:textId="77777777" w:rsidR="00B10683" w:rsidRPr="003E6138" w:rsidRDefault="00B10683" w:rsidP="00B10683">
      <w:pPr>
        <w:pStyle w:val="ListParagraph"/>
        <w:widowControl w:val="0"/>
        <w:numPr>
          <w:ilvl w:val="0"/>
          <w:numId w:val="33"/>
        </w:numPr>
        <w:contextualSpacing/>
        <w:rPr>
          <w:rFonts w:ascii="Arial" w:hAnsi="Arial" w:cs="Arial"/>
          <w:color w:val="0070C0"/>
          <w:sz w:val="24"/>
          <w:szCs w:val="24"/>
        </w:rPr>
      </w:pPr>
      <w:r w:rsidRPr="00396069">
        <w:rPr>
          <w:rFonts w:ascii="Arial" w:hAnsi="Arial" w:cs="Arial"/>
          <w:sz w:val="24"/>
          <w:szCs w:val="24"/>
        </w:rPr>
        <w:t>Any officer or employee of any federal, state, county or local agency, legislature, commission, council or board.</w:t>
      </w:r>
    </w:p>
    <w:p w14:paraId="525F0BBA" w14:textId="3C6D064D"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15 USC 205 (a-k), and Executive Order 12770, and any relevant amendments to these regulations regarding the metric system.</w:t>
      </w:r>
    </w:p>
    <w:p w14:paraId="2351C1A1" w14:textId="7BEF7CA7"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is required to report and pass-through awards to 1</w:t>
      </w:r>
      <w:r w:rsidR="00B10683" w:rsidRPr="68E88281">
        <w:rPr>
          <w:rFonts w:ascii="Arial" w:hAnsi="Arial" w:cs="Arial"/>
          <w:sz w:val="24"/>
          <w:szCs w:val="24"/>
          <w:vertAlign w:val="superscript"/>
        </w:rPr>
        <w:t>st</w:t>
      </w:r>
      <w:r w:rsidR="00B10683" w:rsidRPr="68E88281">
        <w:rPr>
          <w:rFonts w:ascii="Arial" w:hAnsi="Arial" w:cs="Arial"/>
          <w:sz w:val="24"/>
          <w:szCs w:val="24"/>
        </w:rPr>
        <w:t xml:space="preserve"> tier subrecipients of $25,000 or more, and executive compensation reporting of the same, per Public Law 109-282 Transparency Act – FFATA.</w:t>
      </w:r>
    </w:p>
    <w:p w14:paraId="127DF5EA" w14:textId="3CCA7A1A"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the Trafficking Victims Protection act of 2000, and any relevant amendments to these regulations regarding trafficking in persons.</w:t>
      </w:r>
    </w:p>
    <w:p w14:paraId="054FBCDF" w14:textId="2BA0F787"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41 USC 4712, and any relevant amendments to these regulations regarding whistleblower protection.</w:t>
      </w:r>
    </w:p>
    <w:p w14:paraId="5F0D6697" w14:textId="3C0DEF22"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5 USC 552a, 42 USC 290dd-2, and 42 USC 290ee-3, and any relevant amendments to these regulations regarding the Privacy Act and Confidentiality of Client Records.</w:t>
      </w:r>
    </w:p>
    <w:p w14:paraId="202595CF" w14:textId="5AF46577"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42 USC 4601, and 49 CFR 24, and any relevant amendments to these regulations regarding the Uniform Relocation Assistance and Real Property Acquisition Policies Act.</w:t>
      </w:r>
    </w:p>
    <w:p w14:paraId="5CF0EFB4" w14:textId="37559C32"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Public Law 108-447, and any relevant amendments to these regulations regarding Constitution Day.</w:t>
      </w:r>
    </w:p>
    <w:p w14:paraId="2228AD80" w14:textId="7D079885"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40 USC 4135, and any relevant amendments to these regulations regarding the Copeland Act.</w:t>
      </w:r>
    </w:p>
    <w:p w14:paraId="0D94CA90" w14:textId="074351F2"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40 USC 3141, and any relevant amendments to these regulations regarding the Davis-Bacon Act.</w:t>
      </w:r>
    </w:p>
    <w:p w14:paraId="202BBF98" w14:textId="1878E802"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color w:val="FF0000"/>
          <w:sz w:val="24"/>
          <w:szCs w:val="24"/>
          <w:u w:val="single"/>
        </w:rPr>
        <w:t>Subgrant</w:t>
      </w:r>
      <w:r w:rsidR="00B10683" w:rsidRPr="68E88281">
        <w:rPr>
          <w:rFonts w:ascii="Arial" w:hAnsi="Arial" w:cs="Arial"/>
          <w:color w:val="FF0000"/>
          <w:sz w:val="24"/>
          <w:szCs w:val="24"/>
          <w:u w:val="single"/>
        </w:rPr>
        <w:t>ee and its subcontractors shall comply with all terms, conditions, and requirements of 40 USC 7701, and any relevant amendments to these regulations regarding the Earthquake Hazards Reduction Act</w:t>
      </w:r>
      <w:r w:rsidR="00B10683" w:rsidRPr="68E88281">
        <w:rPr>
          <w:rFonts w:ascii="Arial" w:hAnsi="Arial" w:cs="Arial"/>
          <w:sz w:val="24"/>
          <w:szCs w:val="24"/>
        </w:rPr>
        <w:t>.</w:t>
      </w:r>
    </w:p>
    <w:p w14:paraId="4961F66C" w14:textId="714B4A4E"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Executive Order 13559, and any relevant amendments to these regulations regarding Faith-Based and Other Neighborhood Organizations.</w:t>
      </w:r>
    </w:p>
    <w:p w14:paraId="4E375CA8" w14:textId="5E06BDB9"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 xml:space="preserve">ee and its subcontractors shall comply with all terms, conditions, and requirements of 15 USC 63, and any relevant amendments to these regulations regarding the Federal </w:t>
      </w:r>
      <w:r w:rsidR="00B10683" w:rsidRPr="68E88281">
        <w:rPr>
          <w:rFonts w:ascii="Arial" w:hAnsi="Arial" w:cs="Arial"/>
          <w:sz w:val="24"/>
          <w:szCs w:val="24"/>
        </w:rPr>
        <w:lastRenderedPageBreak/>
        <w:t>Technology Transfer Act.</w:t>
      </w:r>
    </w:p>
    <w:p w14:paraId="3CEA878D" w14:textId="4EDEA51E"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5 USC 552, and any relevant amendments to these regulations regarding the Freedom of Information Act.</w:t>
      </w:r>
    </w:p>
    <w:p w14:paraId="0C5F02FE" w14:textId="6A9CAF8A" w:rsidR="00B10683"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ee and its subcontractors shall comply with all terms, conditions, and requirements of Executive Order 13166, and any relevant amendments to these regulations regarding Limited English Proficiency.</w:t>
      </w:r>
    </w:p>
    <w:p w14:paraId="34028ACA" w14:textId="64774A8F" w:rsidR="00B10683" w:rsidRPr="003E6138" w:rsidRDefault="006F7168" w:rsidP="00B10683">
      <w:pPr>
        <w:pStyle w:val="ListParagraph"/>
        <w:widowControl w:val="0"/>
        <w:numPr>
          <w:ilvl w:val="0"/>
          <w:numId w:val="32"/>
        </w:numPr>
        <w:contextualSpacing/>
        <w:rPr>
          <w:rFonts w:ascii="Arial" w:hAnsi="Arial" w:cs="Arial"/>
          <w:sz w:val="24"/>
          <w:szCs w:val="24"/>
        </w:rPr>
      </w:pPr>
      <w:r>
        <w:rPr>
          <w:rFonts w:ascii="Arial" w:hAnsi="Arial" w:cs="Arial"/>
          <w:sz w:val="24"/>
          <w:szCs w:val="24"/>
        </w:rPr>
        <w:t>Subgrant</w:t>
      </w:r>
      <w:r w:rsidR="00B10683" w:rsidRPr="68E88281">
        <w:rPr>
          <w:rFonts w:ascii="Arial" w:hAnsi="Arial" w:cs="Arial"/>
          <w:sz w:val="24"/>
          <w:szCs w:val="24"/>
        </w:rPr>
        <w:t xml:space="preserve">ee and its subcontractors shall comply with all terms, conditions, and requirements of 25 USC 3001-3013, and any relevant amendments to these regulations regarding the Native American Graves Protection and Repatriation Act (NAGPRA). </w:t>
      </w:r>
    </w:p>
    <w:p w14:paraId="609329EB" w14:textId="77777777" w:rsidR="00B10683" w:rsidRDefault="00B10683" w:rsidP="00B10683">
      <w:pPr>
        <w:rPr>
          <w:rFonts w:ascii="Arial" w:hAnsi="Arial" w:cs="Arial"/>
          <w:color w:val="0070C0"/>
          <w:sz w:val="24"/>
          <w:szCs w:val="24"/>
        </w:rPr>
      </w:pPr>
    </w:p>
    <w:p w14:paraId="08BC019A" w14:textId="77777777" w:rsidR="00B10683" w:rsidRDefault="00B10683" w:rsidP="00B10683">
      <w:pPr>
        <w:rPr>
          <w:rFonts w:ascii="Arial" w:hAnsi="Arial" w:cs="Arial"/>
          <w:color w:val="0070C0"/>
          <w:sz w:val="24"/>
          <w:szCs w:val="24"/>
        </w:rPr>
      </w:pPr>
    </w:p>
    <w:p w14:paraId="2F9633A2" w14:textId="77777777" w:rsidR="00B10683" w:rsidRDefault="00B10683" w:rsidP="00B10683">
      <w:pPr>
        <w:rPr>
          <w:rFonts w:ascii="Arial" w:hAnsi="Arial" w:cs="Arial"/>
          <w:color w:val="0070C0"/>
          <w:sz w:val="24"/>
          <w:szCs w:val="24"/>
        </w:rPr>
      </w:pPr>
    </w:p>
    <w:p w14:paraId="30479AA8" w14:textId="77777777" w:rsidR="00B10683" w:rsidRDefault="00B10683" w:rsidP="00B10683">
      <w:pPr>
        <w:rPr>
          <w:rFonts w:ascii="Arial" w:hAnsi="Arial" w:cs="Arial"/>
          <w:color w:val="0070C0"/>
          <w:sz w:val="24"/>
          <w:szCs w:val="24"/>
        </w:rPr>
      </w:pPr>
    </w:p>
    <w:p w14:paraId="4604D97A" w14:textId="77777777" w:rsidR="00B10683" w:rsidRDefault="00B10683" w:rsidP="00B10683">
      <w:pPr>
        <w:rPr>
          <w:rFonts w:ascii="Arial" w:hAnsi="Arial" w:cs="Arial"/>
          <w:color w:val="0070C0"/>
          <w:sz w:val="24"/>
          <w:szCs w:val="24"/>
        </w:rPr>
      </w:pPr>
    </w:p>
    <w:p w14:paraId="4317EADF" w14:textId="77777777" w:rsidR="00B10683" w:rsidRDefault="00B10683" w:rsidP="00B10683">
      <w:pPr>
        <w:rPr>
          <w:rFonts w:ascii="Arial" w:hAnsi="Arial" w:cs="Arial"/>
          <w:color w:val="0070C0"/>
          <w:sz w:val="24"/>
          <w:szCs w:val="24"/>
        </w:rPr>
      </w:pPr>
    </w:p>
    <w:p w14:paraId="079A46C8" w14:textId="77777777" w:rsidR="00B10683" w:rsidRPr="002941B8" w:rsidRDefault="00B10683" w:rsidP="00B10683">
      <w:pPr>
        <w:contextualSpacing/>
        <w:rPr>
          <w:rFonts w:ascii="Arial" w:hAnsi="Arial" w:cs="Arial"/>
          <w:color w:val="0070C0"/>
          <w:sz w:val="24"/>
          <w:szCs w:val="24"/>
        </w:rPr>
      </w:pPr>
    </w:p>
    <w:p w14:paraId="4E7A36A2" w14:textId="77777777" w:rsidR="00B10683" w:rsidRPr="00404711" w:rsidRDefault="00B10683" w:rsidP="00050F2E">
      <w:pPr>
        <w:contextualSpacing/>
        <w:rPr>
          <w:rFonts w:ascii="Arial" w:hAnsi="Arial" w:cs="Arial"/>
          <w:sz w:val="24"/>
          <w:szCs w:val="24"/>
        </w:rPr>
      </w:pPr>
    </w:p>
    <w:sectPr w:rsidR="00B10683" w:rsidRPr="00404711" w:rsidSect="00CB76BA">
      <w:headerReference w:type="default" r:id="rId13"/>
      <w:footerReference w:type="default" r:id="rId14"/>
      <w:pgSz w:w="12240" w:h="15840"/>
      <w:pgMar w:top="576" w:right="864" w:bottom="432" w:left="864" w:header="576" w:footer="72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518C" w14:textId="77777777" w:rsidR="00035B0E" w:rsidRDefault="00035B0E" w:rsidP="00664236">
      <w:r>
        <w:separator/>
      </w:r>
    </w:p>
  </w:endnote>
  <w:endnote w:type="continuationSeparator" w:id="0">
    <w:p w14:paraId="0176C21C" w14:textId="77777777" w:rsidR="00035B0E" w:rsidRDefault="00035B0E" w:rsidP="0066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20549527"/>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7C7111D4" w14:textId="3CEC7509" w:rsidR="003F02FA" w:rsidRPr="00F34249" w:rsidRDefault="003F02FA">
            <w:pPr>
              <w:pStyle w:val="Footer"/>
              <w:jc w:val="center"/>
              <w:rPr>
                <w:rFonts w:ascii="Arial" w:hAnsi="Arial" w:cs="Arial"/>
                <w:sz w:val="20"/>
              </w:rPr>
            </w:pPr>
            <w:r w:rsidRPr="00F34249">
              <w:rPr>
                <w:rFonts w:ascii="Arial" w:hAnsi="Arial" w:cs="Arial"/>
                <w:sz w:val="20"/>
              </w:rPr>
              <w:t xml:space="preserve">Page </w:t>
            </w:r>
            <w:r w:rsidRPr="00F34249">
              <w:rPr>
                <w:rFonts w:ascii="Arial" w:hAnsi="Arial" w:cs="Arial"/>
                <w:bCs/>
                <w:sz w:val="20"/>
              </w:rPr>
              <w:fldChar w:fldCharType="begin"/>
            </w:r>
            <w:r w:rsidRPr="00F34249">
              <w:rPr>
                <w:rFonts w:ascii="Arial" w:hAnsi="Arial" w:cs="Arial"/>
                <w:bCs/>
                <w:sz w:val="20"/>
              </w:rPr>
              <w:instrText xml:space="preserve"> PAGE </w:instrText>
            </w:r>
            <w:r w:rsidRPr="00F34249">
              <w:rPr>
                <w:rFonts w:ascii="Arial" w:hAnsi="Arial" w:cs="Arial"/>
                <w:bCs/>
                <w:sz w:val="20"/>
              </w:rPr>
              <w:fldChar w:fldCharType="separate"/>
            </w:r>
            <w:r w:rsidR="00404711">
              <w:rPr>
                <w:rFonts w:ascii="Arial" w:hAnsi="Arial" w:cs="Arial"/>
                <w:bCs/>
                <w:noProof/>
                <w:sz w:val="20"/>
              </w:rPr>
              <w:t>2</w:t>
            </w:r>
            <w:r w:rsidRPr="00F34249">
              <w:rPr>
                <w:rFonts w:ascii="Arial" w:hAnsi="Arial" w:cs="Arial"/>
                <w:bCs/>
                <w:sz w:val="20"/>
              </w:rPr>
              <w:fldChar w:fldCharType="end"/>
            </w:r>
            <w:r w:rsidRPr="00F34249">
              <w:rPr>
                <w:rFonts w:ascii="Arial" w:hAnsi="Arial" w:cs="Arial"/>
                <w:sz w:val="20"/>
              </w:rPr>
              <w:t xml:space="preserve"> of </w:t>
            </w:r>
            <w:r w:rsidRPr="00F34249">
              <w:rPr>
                <w:rFonts w:ascii="Arial" w:hAnsi="Arial" w:cs="Arial"/>
                <w:bCs/>
                <w:sz w:val="20"/>
              </w:rPr>
              <w:fldChar w:fldCharType="begin"/>
            </w:r>
            <w:r w:rsidRPr="00F34249">
              <w:rPr>
                <w:rFonts w:ascii="Arial" w:hAnsi="Arial" w:cs="Arial"/>
                <w:bCs/>
                <w:sz w:val="20"/>
              </w:rPr>
              <w:instrText xml:space="preserve"> NUMPAGES  </w:instrText>
            </w:r>
            <w:r w:rsidRPr="00F34249">
              <w:rPr>
                <w:rFonts w:ascii="Arial" w:hAnsi="Arial" w:cs="Arial"/>
                <w:bCs/>
                <w:sz w:val="20"/>
              </w:rPr>
              <w:fldChar w:fldCharType="separate"/>
            </w:r>
            <w:r w:rsidR="00404711">
              <w:rPr>
                <w:rFonts w:ascii="Arial" w:hAnsi="Arial" w:cs="Arial"/>
                <w:bCs/>
                <w:noProof/>
                <w:sz w:val="20"/>
              </w:rPr>
              <w:t>3</w:t>
            </w:r>
            <w:r w:rsidRPr="00F34249">
              <w:rPr>
                <w:rFonts w:ascii="Arial" w:hAnsi="Arial" w:cs="Arial"/>
                <w:bCs/>
                <w:sz w:val="20"/>
              </w:rPr>
              <w:fldChar w:fldCharType="end"/>
            </w:r>
          </w:p>
        </w:sdtContent>
      </w:sdt>
    </w:sdtContent>
  </w:sdt>
  <w:p w14:paraId="18C5E855" w14:textId="77777777" w:rsidR="003F02FA" w:rsidRDefault="003F0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D6D9" w14:textId="77777777" w:rsidR="00035B0E" w:rsidRDefault="00035B0E" w:rsidP="00664236">
      <w:r>
        <w:separator/>
      </w:r>
    </w:p>
  </w:footnote>
  <w:footnote w:type="continuationSeparator" w:id="0">
    <w:p w14:paraId="2C486E6B" w14:textId="77777777" w:rsidR="00035B0E" w:rsidRDefault="00035B0E" w:rsidP="0066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EB06" w14:textId="59822058" w:rsidR="003F02FA" w:rsidRDefault="006C0E7E" w:rsidP="006C0E7E">
    <w:pPr>
      <w:pStyle w:val="Header"/>
      <w:jc w:val="center"/>
      <w:rPr>
        <w:rFonts w:ascii="Arial" w:hAnsi="Arial" w:cs="Arial"/>
        <w:sz w:val="24"/>
        <w:szCs w:val="24"/>
      </w:rPr>
    </w:pPr>
    <w:r w:rsidRPr="006D51C1">
      <w:rPr>
        <w:rFonts w:ascii="Arial" w:hAnsi="Arial" w:cs="Arial"/>
        <w:sz w:val="24"/>
        <w:szCs w:val="24"/>
      </w:rPr>
      <w:t xml:space="preserve">GOE </w:t>
    </w:r>
    <w:r w:rsidR="00404711">
      <w:rPr>
        <w:rFonts w:ascii="Arial" w:hAnsi="Arial" w:cs="Arial"/>
        <w:sz w:val="24"/>
        <w:szCs w:val="24"/>
      </w:rPr>
      <w:t>NOFO FY20</w:t>
    </w:r>
    <w:r w:rsidR="001D09C9">
      <w:rPr>
        <w:rFonts w:ascii="Arial" w:hAnsi="Arial" w:cs="Arial"/>
        <w:sz w:val="24"/>
        <w:szCs w:val="24"/>
      </w:rPr>
      <w:t>2</w:t>
    </w:r>
    <w:r w:rsidR="00687009">
      <w:rPr>
        <w:rFonts w:ascii="Arial" w:hAnsi="Arial" w:cs="Arial"/>
        <w:sz w:val="24"/>
        <w:szCs w:val="24"/>
      </w:rPr>
      <w:t>4</w:t>
    </w:r>
  </w:p>
  <w:p w14:paraId="77BB7608" w14:textId="0B772838" w:rsidR="001D09C9" w:rsidRPr="006D51C1" w:rsidRDefault="001B0A56" w:rsidP="006C0E7E">
    <w:pPr>
      <w:pStyle w:val="Header"/>
      <w:jc w:val="center"/>
      <w:rPr>
        <w:rFonts w:ascii="Arial" w:hAnsi="Arial" w:cs="Arial"/>
        <w:sz w:val="24"/>
        <w:szCs w:val="24"/>
      </w:rPr>
    </w:pPr>
    <w:r>
      <w:rPr>
        <w:rFonts w:ascii="Arial" w:hAnsi="Arial" w:cs="Arial"/>
        <w:sz w:val="24"/>
        <w:szCs w:val="24"/>
      </w:rPr>
      <w:t>GRID</w:t>
    </w:r>
    <w:r w:rsidR="001D09C9">
      <w:rPr>
        <w:rFonts w:ascii="Arial" w:hAnsi="Arial" w:cs="Arial"/>
        <w:sz w:val="24"/>
        <w:szCs w:val="24"/>
      </w:rPr>
      <w:t xml:space="preserve"> RESILIENCE </w:t>
    </w:r>
    <w:r>
      <w:rPr>
        <w:rFonts w:ascii="Arial" w:hAnsi="Arial" w:cs="Arial"/>
        <w:sz w:val="24"/>
        <w:szCs w:val="24"/>
      </w:rPr>
      <w:t>40101(</w:t>
    </w:r>
    <w:r w:rsidR="00687009">
      <w:rPr>
        <w:rFonts w:ascii="Arial" w:hAnsi="Arial" w:cs="Arial"/>
        <w:sz w:val="24"/>
        <w:szCs w:val="24"/>
      </w:rPr>
      <w:t>D</w:t>
    </w:r>
    <w:r>
      <w:rPr>
        <w:rFonts w:ascii="Arial" w:hAnsi="Arial" w:cs="Arial"/>
        <w:sz w:val="24"/>
        <w:szCs w:val="24"/>
      </w:rPr>
      <w:t>)</w:t>
    </w:r>
  </w:p>
  <w:p w14:paraId="3FD0B0B3" w14:textId="28E710A3" w:rsidR="006C0E7E" w:rsidRPr="006D51C1" w:rsidRDefault="68E88281" w:rsidP="006C0E7E">
    <w:pPr>
      <w:pStyle w:val="Header"/>
      <w:jc w:val="center"/>
      <w:rPr>
        <w:rFonts w:ascii="Arial" w:hAnsi="Arial" w:cs="Arial"/>
        <w:sz w:val="24"/>
        <w:szCs w:val="24"/>
      </w:rPr>
    </w:pPr>
    <w:r w:rsidRPr="68E88281">
      <w:rPr>
        <w:rFonts w:ascii="Arial" w:hAnsi="Arial" w:cs="Arial"/>
        <w:sz w:val="24"/>
        <w:szCs w:val="24"/>
      </w:rPr>
      <w:t xml:space="preserve">Appendix D: </w:t>
    </w:r>
    <w:r w:rsidR="006F7168">
      <w:rPr>
        <w:rFonts w:ascii="Arial" w:hAnsi="Arial" w:cs="Arial"/>
        <w:sz w:val="24"/>
        <w:szCs w:val="24"/>
      </w:rPr>
      <w:t>Subgrant</w:t>
    </w:r>
    <w:r w:rsidRPr="68E88281">
      <w:rPr>
        <w:rFonts w:ascii="Arial" w:hAnsi="Arial" w:cs="Arial"/>
        <w:sz w:val="24"/>
        <w:szCs w:val="24"/>
      </w:rPr>
      <w:t xml:space="preserve"> Assurances (Informational)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1C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33753A1"/>
    <w:multiLevelType w:val="hybridMultilevel"/>
    <w:tmpl w:val="34727D56"/>
    <w:lvl w:ilvl="0" w:tplc="8F56448C">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9E5AA4"/>
    <w:multiLevelType w:val="hybridMultilevel"/>
    <w:tmpl w:val="638C8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14059"/>
    <w:multiLevelType w:val="singleLevel"/>
    <w:tmpl w:val="95404A2A"/>
    <w:lvl w:ilvl="0">
      <w:start w:val="1"/>
      <w:numFmt w:val="decimal"/>
      <w:lvlText w:val="%1."/>
      <w:legacy w:legacy="1" w:legacySpace="0" w:legacyIndent="360"/>
      <w:lvlJc w:val="left"/>
      <w:pPr>
        <w:ind w:left="360" w:hanging="360"/>
      </w:pPr>
    </w:lvl>
  </w:abstractNum>
  <w:abstractNum w:abstractNumId="4" w15:restartNumberingAfterBreak="0">
    <w:nsid w:val="3F2708AE"/>
    <w:multiLevelType w:val="hybridMultilevel"/>
    <w:tmpl w:val="74AEAD2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42F731C5"/>
    <w:multiLevelType w:val="hybridMultilevel"/>
    <w:tmpl w:val="10FA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03B98"/>
    <w:multiLevelType w:val="hybridMultilevel"/>
    <w:tmpl w:val="DE5E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F0303"/>
    <w:multiLevelType w:val="singleLevel"/>
    <w:tmpl w:val="95404A2A"/>
    <w:lvl w:ilvl="0">
      <w:start w:val="1"/>
      <w:numFmt w:val="decimal"/>
      <w:lvlText w:val="%1."/>
      <w:legacy w:legacy="1" w:legacySpace="0" w:legacyIndent="360"/>
      <w:lvlJc w:val="left"/>
      <w:pPr>
        <w:ind w:left="360" w:hanging="360"/>
      </w:pPr>
    </w:lvl>
  </w:abstractNum>
  <w:abstractNum w:abstractNumId="8" w15:restartNumberingAfterBreak="0">
    <w:nsid w:val="47FC4F94"/>
    <w:multiLevelType w:val="hybridMultilevel"/>
    <w:tmpl w:val="3DB4968E"/>
    <w:lvl w:ilvl="0" w:tplc="F6E8A9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1B37908"/>
    <w:multiLevelType w:val="singleLevel"/>
    <w:tmpl w:val="1428A71C"/>
    <w:lvl w:ilvl="0">
      <w:start w:val="1"/>
      <w:numFmt w:val="decimal"/>
      <w:lvlText w:val="%1."/>
      <w:legacy w:legacy="1" w:legacySpace="0" w:legacyIndent="360"/>
      <w:lvlJc w:val="left"/>
      <w:pPr>
        <w:ind w:left="360" w:hanging="360"/>
      </w:pPr>
    </w:lvl>
  </w:abstractNum>
  <w:abstractNum w:abstractNumId="10" w15:restartNumberingAfterBreak="0">
    <w:nsid w:val="55A144E6"/>
    <w:multiLevelType w:val="hybridMultilevel"/>
    <w:tmpl w:val="EAB6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E7553"/>
    <w:multiLevelType w:val="hybridMultilevel"/>
    <w:tmpl w:val="6FFE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D0192"/>
    <w:multiLevelType w:val="hybridMultilevel"/>
    <w:tmpl w:val="9D0EB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E2526"/>
    <w:multiLevelType w:val="hybridMultilevel"/>
    <w:tmpl w:val="4010069E"/>
    <w:lvl w:ilvl="0" w:tplc="3BBE3AAC">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1D677B2"/>
    <w:multiLevelType w:val="singleLevel"/>
    <w:tmpl w:val="748816AA"/>
    <w:lvl w:ilvl="0">
      <w:start w:val="2"/>
      <w:numFmt w:val="decimal"/>
      <w:lvlText w:val="%1."/>
      <w:lvlJc w:val="left"/>
      <w:pPr>
        <w:tabs>
          <w:tab w:val="num" w:pos="360"/>
        </w:tabs>
        <w:ind w:left="360" w:hanging="360"/>
      </w:pPr>
    </w:lvl>
  </w:abstractNum>
  <w:abstractNum w:abstractNumId="15" w15:restartNumberingAfterBreak="0">
    <w:nsid w:val="79AF0A5C"/>
    <w:multiLevelType w:val="hybridMultilevel"/>
    <w:tmpl w:val="F5C428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773AA"/>
    <w:multiLevelType w:val="singleLevel"/>
    <w:tmpl w:val="0409000F"/>
    <w:lvl w:ilvl="0">
      <w:start w:val="1"/>
      <w:numFmt w:val="decimal"/>
      <w:lvlText w:val="%1."/>
      <w:lvlJc w:val="left"/>
      <w:pPr>
        <w:tabs>
          <w:tab w:val="num" w:pos="360"/>
        </w:tabs>
        <w:ind w:left="360" w:hanging="360"/>
      </w:pPr>
    </w:lvl>
  </w:abstractNum>
  <w:num w:numId="1" w16cid:durableId="2132430233">
    <w:abstractNumId w:val="9"/>
  </w:num>
  <w:num w:numId="2" w16cid:durableId="230848023">
    <w:abstractNumId w:val="9"/>
    <w:lvlOverride w:ilvl="0">
      <w:lvl w:ilvl="0">
        <w:start w:val="1"/>
        <w:numFmt w:val="decimal"/>
        <w:lvlText w:val="%1."/>
        <w:legacy w:legacy="1" w:legacySpace="0" w:legacyIndent="360"/>
        <w:lvlJc w:val="left"/>
        <w:pPr>
          <w:ind w:left="360" w:hanging="360"/>
        </w:pPr>
      </w:lvl>
    </w:lvlOverride>
  </w:num>
  <w:num w:numId="3" w16cid:durableId="186414130">
    <w:abstractNumId w:val="9"/>
    <w:lvlOverride w:ilvl="0">
      <w:lvl w:ilvl="0">
        <w:start w:val="1"/>
        <w:numFmt w:val="decimal"/>
        <w:lvlText w:val="%1."/>
        <w:legacy w:legacy="1" w:legacySpace="0" w:legacyIndent="360"/>
        <w:lvlJc w:val="left"/>
        <w:pPr>
          <w:ind w:left="360" w:hanging="360"/>
        </w:pPr>
      </w:lvl>
    </w:lvlOverride>
  </w:num>
  <w:num w:numId="4" w16cid:durableId="2110932475">
    <w:abstractNumId w:val="9"/>
    <w:lvlOverride w:ilvl="0">
      <w:lvl w:ilvl="0">
        <w:start w:val="1"/>
        <w:numFmt w:val="decimal"/>
        <w:lvlText w:val="%1."/>
        <w:legacy w:legacy="1" w:legacySpace="0" w:legacyIndent="360"/>
        <w:lvlJc w:val="left"/>
        <w:pPr>
          <w:ind w:left="360" w:hanging="360"/>
        </w:pPr>
      </w:lvl>
    </w:lvlOverride>
  </w:num>
  <w:num w:numId="5" w16cid:durableId="2145345085">
    <w:abstractNumId w:val="9"/>
    <w:lvlOverride w:ilvl="0">
      <w:lvl w:ilvl="0">
        <w:start w:val="1"/>
        <w:numFmt w:val="decimal"/>
        <w:lvlText w:val="%1."/>
        <w:legacy w:legacy="1" w:legacySpace="0" w:legacyIndent="360"/>
        <w:lvlJc w:val="left"/>
        <w:pPr>
          <w:ind w:left="360" w:hanging="360"/>
        </w:pPr>
      </w:lvl>
    </w:lvlOverride>
  </w:num>
  <w:num w:numId="6" w16cid:durableId="1682899145">
    <w:abstractNumId w:val="9"/>
    <w:lvlOverride w:ilvl="0">
      <w:lvl w:ilvl="0">
        <w:start w:val="1"/>
        <w:numFmt w:val="decimal"/>
        <w:lvlText w:val="%1."/>
        <w:legacy w:legacy="1" w:legacySpace="0" w:legacyIndent="360"/>
        <w:lvlJc w:val="left"/>
        <w:pPr>
          <w:ind w:left="360" w:hanging="360"/>
        </w:pPr>
      </w:lvl>
    </w:lvlOverride>
  </w:num>
  <w:num w:numId="7" w16cid:durableId="1074205435">
    <w:abstractNumId w:val="9"/>
    <w:lvlOverride w:ilvl="0">
      <w:lvl w:ilvl="0">
        <w:start w:val="1"/>
        <w:numFmt w:val="decimal"/>
        <w:lvlText w:val="%1."/>
        <w:legacy w:legacy="1" w:legacySpace="0" w:legacyIndent="360"/>
        <w:lvlJc w:val="left"/>
        <w:pPr>
          <w:ind w:left="360" w:hanging="360"/>
        </w:pPr>
      </w:lvl>
    </w:lvlOverride>
  </w:num>
  <w:num w:numId="8" w16cid:durableId="994064788">
    <w:abstractNumId w:val="9"/>
    <w:lvlOverride w:ilvl="0">
      <w:lvl w:ilvl="0">
        <w:start w:val="1"/>
        <w:numFmt w:val="decimal"/>
        <w:lvlText w:val="%1."/>
        <w:legacy w:legacy="1" w:legacySpace="0" w:legacyIndent="360"/>
        <w:lvlJc w:val="left"/>
        <w:pPr>
          <w:ind w:left="360" w:hanging="360"/>
        </w:pPr>
      </w:lvl>
    </w:lvlOverride>
  </w:num>
  <w:num w:numId="9" w16cid:durableId="516621860">
    <w:abstractNumId w:val="7"/>
  </w:num>
  <w:num w:numId="10" w16cid:durableId="404451053">
    <w:abstractNumId w:val="7"/>
    <w:lvlOverride w:ilvl="0">
      <w:lvl w:ilvl="0">
        <w:start w:val="2"/>
        <w:numFmt w:val="decimal"/>
        <w:lvlText w:val="%1."/>
        <w:lvlJc w:val="left"/>
        <w:pPr>
          <w:tabs>
            <w:tab w:val="num" w:pos="360"/>
          </w:tabs>
          <w:ind w:left="360" w:hanging="360"/>
        </w:pPr>
      </w:lvl>
    </w:lvlOverride>
  </w:num>
  <w:num w:numId="11" w16cid:durableId="486094063">
    <w:abstractNumId w:val="7"/>
    <w:lvlOverride w:ilvl="0">
      <w:lvl w:ilvl="0">
        <w:start w:val="1"/>
        <w:numFmt w:val="decimal"/>
        <w:lvlText w:val="%1."/>
        <w:legacy w:legacy="1" w:legacySpace="0" w:legacyIndent="360"/>
        <w:lvlJc w:val="left"/>
        <w:pPr>
          <w:ind w:left="360" w:hanging="360"/>
        </w:pPr>
      </w:lvl>
    </w:lvlOverride>
  </w:num>
  <w:num w:numId="12" w16cid:durableId="105583449">
    <w:abstractNumId w:val="7"/>
    <w:lvlOverride w:ilvl="0">
      <w:lvl w:ilvl="0">
        <w:start w:val="1"/>
        <w:numFmt w:val="decimal"/>
        <w:lvlText w:val="%1."/>
        <w:legacy w:legacy="1" w:legacySpace="0" w:legacyIndent="360"/>
        <w:lvlJc w:val="left"/>
        <w:pPr>
          <w:ind w:left="360" w:hanging="360"/>
        </w:pPr>
      </w:lvl>
    </w:lvlOverride>
  </w:num>
  <w:num w:numId="13" w16cid:durableId="430514345">
    <w:abstractNumId w:val="7"/>
    <w:lvlOverride w:ilvl="0">
      <w:lvl w:ilvl="0">
        <w:start w:val="1"/>
        <w:numFmt w:val="decimal"/>
        <w:lvlText w:val="%1."/>
        <w:legacy w:legacy="1" w:legacySpace="0" w:legacyIndent="360"/>
        <w:lvlJc w:val="left"/>
        <w:pPr>
          <w:ind w:left="360" w:hanging="360"/>
        </w:pPr>
      </w:lvl>
    </w:lvlOverride>
  </w:num>
  <w:num w:numId="14" w16cid:durableId="2070302856">
    <w:abstractNumId w:val="7"/>
    <w:lvlOverride w:ilvl="0">
      <w:lvl w:ilvl="0">
        <w:start w:val="1"/>
        <w:numFmt w:val="decimal"/>
        <w:lvlText w:val="%1."/>
        <w:legacy w:legacy="1" w:legacySpace="0" w:legacyIndent="360"/>
        <w:lvlJc w:val="left"/>
        <w:pPr>
          <w:ind w:left="360" w:hanging="360"/>
        </w:pPr>
      </w:lvl>
    </w:lvlOverride>
  </w:num>
  <w:num w:numId="15" w16cid:durableId="1630277215">
    <w:abstractNumId w:val="7"/>
    <w:lvlOverride w:ilvl="0">
      <w:lvl w:ilvl="0">
        <w:start w:val="1"/>
        <w:numFmt w:val="decimal"/>
        <w:lvlText w:val="%1."/>
        <w:legacy w:legacy="1" w:legacySpace="0" w:legacyIndent="360"/>
        <w:lvlJc w:val="left"/>
        <w:pPr>
          <w:ind w:left="360" w:hanging="360"/>
        </w:pPr>
      </w:lvl>
    </w:lvlOverride>
  </w:num>
  <w:num w:numId="16" w16cid:durableId="158235450">
    <w:abstractNumId w:val="7"/>
    <w:lvlOverride w:ilvl="0">
      <w:lvl w:ilvl="0">
        <w:start w:val="1"/>
        <w:numFmt w:val="decimal"/>
        <w:lvlText w:val="%1."/>
        <w:legacy w:legacy="1" w:legacySpace="0" w:legacyIndent="360"/>
        <w:lvlJc w:val="left"/>
        <w:pPr>
          <w:ind w:left="360" w:hanging="360"/>
        </w:pPr>
      </w:lvl>
    </w:lvlOverride>
  </w:num>
  <w:num w:numId="17" w16cid:durableId="1932230348">
    <w:abstractNumId w:val="7"/>
    <w:lvlOverride w:ilvl="0">
      <w:lvl w:ilvl="0">
        <w:start w:val="1"/>
        <w:numFmt w:val="decimal"/>
        <w:lvlText w:val="%1."/>
        <w:legacy w:legacy="1" w:legacySpace="0" w:legacyIndent="360"/>
        <w:lvlJc w:val="left"/>
        <w:pPr>
          <w:ind w:left="360" w:hanging="360"/>
        </w:pPr>
      </w:lvl>
    </w:lvlOverride>
  </w:num>
  <w:num w:numId="18" w16cid:durableId="224687420">
    <w:abstractNumId w:val="7"/>
    <w:lvlOverride w:ilvl="0">
      <w:lvl w:ilvl="0">
        <w:start w:val="1"/>
        <w:numFmt w:val="decimal"/>
        <w:lvlText w:val="%1."/>
        <w:legacy w:legacy="1" w:legacySpace="0" w:legacyIndent="360"/>
        <w:lvlJc w:val="left"/>
        <w:pPr>
          <w:ind w:left="360" w:hanging="360"/>
        </w:pPr>
      </w:lvl>
    </w:lvlOverride>
  </w:num>
  <w:num w:numId="19" w16cid:durableId="857739550">
    <w:abstractNumId w:val="7"/>
    <w:lvlOverride w:ilvl="0">
      <w:lvl w:ilvl="0">
        <w:start w:val="1"/>
        <w:numFmt w:val="decimal"/>
        <w:lvlText w:val="%1."/>
        <w:legacy w:legacy="1" w:legacySpace="0" w:legacyIndent="360"/>
        <w:lvlJc w:val="left"/>
        <w:pPr>
          <w:ind w:left="360" w:hanging="360"/>
        </w:pPr>
      </w:lvl>
    </w:lvlOverride>
  </w:num>
  <w:num w:numId="20" w16cid:durableId="753471632">
    <w:abstractNumId w:val="7"/>
    <w:lvlOverride w:ilvl="0">
      <w:lvl w:ilvl="0">
        <w:start w:val="1"/>
        <w:numFmt w:val="decimal"/>
        <w:lvlText w:val="%1."/>
        <w:legacy w:legacy="1" w:legacySpace="0" w:legacyIndent="360"/>
        <w:lvlJc w:val="left"/>
        <w:pPr>
          <w:ind w:left="360" w:hanging="360"/>
        </w:pPr>
      </w:lvl>
    </w:lvlOverride>
  </w:num>
  <w:num w:numId="21" w16cid:durableId="1144662965">
    <w:abstractNumId w:val="14"/>
  </w:num>
  <w:num w:numId="22" w16cid:durableId="463355917">
    <w:abstractNumId w:val="16"/>
  </w:num>
  <w:num w:numId="23" w16cid:durableId="1614315271">
    <w:abstractNumId w:val="0"/>
  </w:num>
  <w:num w:numId="24" w16cid:durableId="747191962">
    <w:abstractNumId w:val="3"/>
  </w:num>
  <w:num w:numId="25" w16cid:durableId="1560701469">
    <w:abstractNumId w:val="2"/>
  </w:num>
  <w:num w:numId="26" w16cid:durableId="1828091299">
    <w:abstractNumId w:val="15"/>
  </w:num>
  <w:num w:numId="27" w16cid:durableId="1273242283">
    <w:abstractNumId w:val="10"/>
  </w:num>
  <w:num w:numId="28" w16cid:durableId="178470431">
    <w:abstractNumId w:val="5"/>
  </w:num>
  <w:num w:numId="29" w16cid:durableId="1277639608">
    <w:abstractNumId w:val="8"/>
  </w:num>
  <w:num w:numId="30" w16cid:durableId="1403868097">
    <w:abstractNumId w:val="6"/>
  </w:num>
  <w:num w:numId="31" w16cid:durableId="535628088">
    <w:abstractNumId w:val="4"/>
  </w:num>
  <w:num w:numId="32" w16cid:durableId="684215697">
    <w:abstractNumId w:val="12"/>
  </w:num>
  <w:num w:numId="33" w16cid:durableId="1879508831">
    <w:abstractNumId w:val="13"/>
  </w:num>
  <w:num w:numId="34" w16cid:durableId="280116064">
    <w:abstractNumId w:val="11"/>
  </w:num>
  <w:num w:numId="35" w16cid:durableId="128099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defaultTabStop w:val="720"/>
  <w:doNotHyphenateCaps/>
  <w:drawingGridHorizontalSpacing w:val="13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640"/>
    <w:rsid w:val="00004E2A"/>
    <w:rsid w:val="00027144"/>
    <w:rsid w:val="00035B0E"/>
    <w:rsid w:val="00050F2E"/>
    <w:rsid w:val="0006376E"/>
    <w:rsid w:val="00065932"/>
    <w:rsid w:val="00065C82"/>
    <w:rsid w:val="000D1BF4"/>
    <w:rsid w:val="000E7DBA"/>
    <w:rsid w:val="000F0891"/>
    <w:rsid w:val="00110957"/>
    <w:rsid w:val="00112CFE"/>
    <w:rsid w:val="00121804"/>
    <w:rsid w:val="00125AA6"/>
    <w:rsid w:val="001340D9"/>
    <w:rsid w:val="0014669A"/>
    <w:rsid w:val="001626F5"/>
    <w:rsid w:val="00172D02"/>
    <w:rsid w:val="001744CC"/>
    <w:rsid w:val="001B0A56"/>
    <w:rsid w:val="001D09C9"/>
    <w:rsid w:val="001F3334"/>
    <w:rsid w:val="00204A38"/>
    <w:rsid w:val="00215D68"/>
    <w:rsid w:val="002274A4"/>
    <w:rsid w:val="002432FF"/>
    <w:rsid w:val="00246838"/>
    <w:rsid w:val="00266B3D"/>
    <w:rsid w:val="002952C7"/>
    <w:rsid w:val="002A5EC6"/>
    <w:rsid w:val="002D1728"/>
    <w:rsid w:val="002F4620"/>
    <w:rsid w:val="0033750E"/>
    <w:rsid w:val="00345D7B"/>
    <w:rsid w:val="00359056"/>
    <w:rsid w:val="003617D0"/>
    <w:rsid w:val="00376300"/>
    <w:rsid w:val="003B4BFB"/>
    <w:rsid w:val="003B57EF"/>
    <w:rsid w:val="003D3516"/>
    <w:rsid w:val="003F02FA"/>
    <w:rsid w:val="00404711"/>
    <w:rsid w:val="00406F69"/>
    <w:rsid w:val="00407509"/>
    <w:rsid w:val="0042634E"/>
    <w:rsid w:val="00445B9D"/>
    <w:rsid w:val="00452D34"/>
    <w:rsid w:val="004842A8"/>
    <w:rsid w:val="004B36A2"/>
    <w:rsid w:val="004D7586"/>
    <w:rsid w:val="004E4248"/>
    <w:rsid w:val="004F30C9"/>
    <w:rsid w:val="004F3A44"/>
    <w:rsid w:val="00514753"/>
    <w:rsid w:val="00533AA8"/>
    <w:rsid w:val="00537ED3"/>
    <w:rsid w:val="00543971"/>
    <w:rsid w:val="0055269E"/>
    <w:rsid w:val="00595B8C"/>
    <w:rsid w:val="005D13B8"/>
    <w:rsid w:val="005D1496"/>
    <w:rsid w:val="005F4C4C"/>
    <w:rsid w:val="0060054B"/>
    <w:rsid w:val="006028C9"/>
    <w:rsid w:val="006066A9"/>
    <w:rsid w:val="006468D5"/>
    <w:rsid w:val="00664236"/>
    <w:rsid w:val="00687009"/>
    <w:rsid w:val="006B6BB7"/>
    <w:rsid w:val="006C0E7E"/>
    <w:rsid w:val="006C2764"/>
    <w:rsid w:val="006D04E3"/>
    <w:rsid w:val="006D51C1"/>
    <w:rsid w:val="006F5F97"/>
    <w:rsid w:val="006F7168"/>
    <w:rsid w:val="00705BFC"/>
    <w:rsid w:val="007445C9"/>
    <w:rsid w:val="007579A5"/>
    <w:rsid w:val="00760A54"/>
    <w:rsid w:val="0077403E"/>
    <w:rsid w:val="0078637D"/>
    <w:rsid w:val="007C3F2A"/>
    <w:rsid w:val="007E228E"/>
    <w:rsid w:val="008263A9"/>
    <w:rsid w:val="00830ACA"/>
    <w:rsid w:val="00835BE5"/>
    <w:rsid w:val="008377F1"/>
    <w:rsid w:val="0085266E"/>
    <w:rsid w:val="00895751"/>
    <w:rsid w:val="008A4C17"/>
    <w:rsid w:val="008C7EB5"/>
    <w:rsid w:val="008D7046"/>
    <w:rsid w:val="00902CE3"/>
    <w:rsid w:val="009174D2"/>
    <w:rsid w:val="00917D19"/>
    <w:rsid w:val="009218F1"/>
    <w:rsid w:val="00923763"/>
    <w:rsid w:val="0097272F"/>
    <w:rsid w:val="0099784A"/>
    <w:rsid w:val="009A4DE1"/>
    <w:rsid w:val="009B0498"/>
    <w:rsid w:val="009B531E"/>
    <w:rsid w:val="009C3CFA"/>
    <w:rsid w:val="009D54E0"/>
    <w:rsid w:val="009F070A"/>
    <w:rsid w:val="00A50263"/>
    <w:rsid w:val="00A55712"/>
    <w:rsid w:val="00A632D8"/>
    <w:rsid w:val="00A822F2"/>
    <w:rsid w:val="00A8295F"/>
    <w:rsid w:val="00AA31ED"/>
    <w:rsid w:val="00AB2164"/>
    <w:rsid w:val="00AC4D83"/>
    <w:rsid w:val="00AC5AFF"/>
    <w:rsid w:val="00AD1B34"/>
    <w:rsid w:val="00AE1C2C"/>
    <w:rsid w:val="00B10683"/>
    <w:rsid w:val="00B471E3"/>
    <w:rsid w:val="00B5168F"/>
    <w:rsid w:val="00B55330"/>
    <w:rsid w:val="00B71EE8"/>
    <w:rsid w:val="00B82284"/>
    <w:rsid w:val="00B91AA3"/>
    <w:rsid w:val="00BA52BC"/>
    <w:rsid w:val="00BB6AE6"/>
    <w:rsid w:val="00BE4640"/>
    <w:rsid w:val="00BE67BA"/>
    <w:rsid w:val="00C35A39"/>
    <w:rsid w:val="00C40193"/>
    <w:rsid w:val="00C4491F"/>
    <w:rsid w:val="00CB76BA"/>
    <w:rsid w:val="00CF0DD0"/>
    <w:rsid w:val="00D01CC6"/>
    <w:rsid w:val="00D10970"/>
    <w:rsid w:val="00D17B26"/>
    <w:rsid w:val="00D44943"/>
    <w:rsid w:val="00D46AAF"/>
    <w:rsid w:val="00D506AC"/>
    <w:rsid w:val="00D60ACF"/>
    <w:rsid w:val="00D61058"/>
    <w:rsid w:val="00DD1588"/>
    <w:rsid w:val="00E0329C"/>
    <w:rsid w:val="00E05874"/>
    <w:rsid w:val="00E249AD"/>
    <w:rsid w:val="00E4368A"/>
    <w:rsid w:val="00E47732"/>
    <w:rsid w:val="00E97B4D"/>
    <w:rsid w:val="00F16A02"/>
    <w:rsid w:val="00F2174D"/>
    <w:rsid w:val="00F32B08"/>
    <w:rsid w:val="00F34249"/>
    <w:rsid w:val="00F37C8D"/>
    <w:rsid w:val="00F52962"/>
    <w:rsid w:val="00FD0649"/>
    <w:rsid w:val="011613A1"/>
    <w:rsid w:val="04440F99"/>
    <w:rsid w:val="06FE5C9E"/>
    <w:rsid w:val="0A0991B3"/>
    <w:rsid w:val="0AE98093"/>
    <w:rsid w:val="0C41AAF1"/>
    <w:rsid w:val="0EBBF239"/>
    <w:rsid w:val="0ED11C49"/>
    <w:rsid w:val="10A7CE4B"/>
    <w:rsid w:val="12C9F852"/>
    <w:rsid w:val="148230EB"/>
    <w:rsid w:val="1A39E1F0"/>
    <w:rsid w:val="1B31E74A"/>
    <w:rsid w:val="1B716863"/>
    <w:rsid w:val="1C3B3C95"/>
    <w:rsid w:val="1D4410D2"/>
    <w:rsid w:val="1D84BF11"/>
    <w:rsid w:val="1DF454D0"/>
    <w:rsid w:val="1F9B0224"/>
    <w:rsid w:val="20D8CA5C"/>
    <w:rsid w:val="232183CC"/>
    <w:rsid w:val="26FE686E"/>
    <w:rsid w:val="2967BEEC"/>
    <w:rsid w:val="2B306284"/>
    <w:rsid w:val="2BE7B993"/>
    <w:rsid w:val="2C23FE42"/>
    <w:rsid w:val="2C927F6A"/>
    <w:rsid w:val="2E28DA8B"/>
    <w:rsid w:val="30ECCC6B"/>
    <w:rsid w:val="386DFC95"/>
    <w:rsid w:val="38DF318D"/>
    <w:rsid w:val="399A0565"/>
    <w:rsid w:val="3BA94752"/>
    <w:rsid w:val="3CAEDB78"/>
    <w:rsid w:val="3EDE7439"/>
    <w:rsid w:val="3F21B119"/>
    <w:rsid w:val="418657C3"/>
    <w:rsid w:val="42EDEE52"/>
    <w:rsid w:val="436DB4B8"/>
    <w:rsid w:val="4685CA73"/>
    <w:rsid w:val="4B68D0FE"/>
    <w:rsid w:val="4BD88FCB"/>
    <w:rsid w:val="4C391141"/>
    <w:rsid w:val="4D9756BC"/>
    <w:rsid w:val="4FA77353"/>
    <w:rsid w:val="4FC19237"/>
    <w:rsid w:val="51C1C968"/>
    <w:rsid w:val="52FBDC33"/>
    <w:rsid w:val="5409EE99"/>
    <w:rsid w:val="540CC728"/>
    <w:rsid w:val="547974B9"/>
    <w:rsid w:val="565E46F9"/>
    <w:rsid w:val="58899314"/>
    <w:rsid w:val="5A3814E1"/>
    <w:rsid w:val="5B0C1954"/>
    <w:rsid w:val="606E278C"/>
    <w:rsid w:val="6188B37F"/>
    <w:rsid w:val="637C65DE"/>
    <w:rsid w:val="63ABAB0F"/>
    <w:rsid w:val="63B3E789"/>
    <w:rsid w:val="674CB220"/>
    <w:rsid w:val="684CCBDD"/>
    <w:rsid w:val="68D51268"/>
    <w:rsid w:val="68E88281"/>
    <w:rsid w:val="699FA506"/>
    <w:rsid w:val="6A386FAC"/>
    <w:rsid w:val="6A8B811F"/>
    <w:rsid w:val="6CCE96F8"/>
    <w:rsid w:val="6D0F1F45"/>
    <w:rsid w:val="6DA54E89"/>
    <w:rsid w:val="6F476ACC"/>
    <w:rsid w:val="70FB9BCB"/>
    <w:rsid w:val="7215ED6A"/>
    <w:rsid w:val="7627BF23"/>
    <w:rsid w:val="77711C64"/>
    <w:rsid w:val="790A1DA6"/>
    <w:rsid w:val="7B0FAAB5"/>
    <w:rsid w:val="7B62445E"/>
    <w:rsid w:val="7DC8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C699A7"/>
  <w15:docId w15:val="{5BE65014-8D07-4476-92F0-2043941B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B8"/>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D13B8"/>
    <w:pPr>
      <w:shd w:val="clear" w:color="auto" w:fill="000080"/>
    </w:pPr>
    <w:rPr>
      <w:rFonts w:ascii="Tahoma" w:hAnsi="Tahoma"/>
    </w:rPr>
  </w:style>
  <w:style w:type="paragraph" w:styleId="ListParagraph">
    <w:name w:val="List Paragraph"/>
    <w:basedOn w:val="Normal"/>
    <w:uiPriority w:val="34"/>
    <w:qFormat/>
    <w:rsid w:val="00917D19"/>
    <w:pPr>
      <w:ind w:left="720"/>
    </w:pPr>
  </w:style>
  <w:style w:type="paragraph" w:styleId="Header">
    <w:name w:val="header"/>
    <w:basedOn w:val="Normal"/>
    <w:link w:val="HeaderChar"/>
    <w:uiPriority w:val="99"/>
    <w:unhideWhenUsed/>
    <w:rsid w:val="00664236"/>
    <w:pPr>
      <w:tabs>
        <w:tab w:val="center" w:pos="4680"/>
        <w:tab w:val="right" w:pos="9360"/>
      </w:tabs>
    </w:pPr>
  </w:style>
  <w:style w:type="character" w:customStyle="1" w:styleId="HeaderChar">
    <w:name w:val="Header Char"/>
    <w:basedOn w:val="DefaultParagraphFont"/>
    <w:link w:val="Header"/>
    <w:uiPriority w:val="99"/>
    <w:rsid w:val="00664236"/>
    <w:rPr>
      <w:sz w:val="26"/>
    </w:rPr>
  </w:style>
  <w:style w:type="paragraph" w:styleId="Footer">
    <w:name w:val="footer"/>
    <w:basedOn w:val="Normal"/>
    <w:link w:val="FooterChar"/>
    <w:uiPriority w:val="99"/>
    <w:unhideWhenUsed/>
    <w:rsid w:val="00664236"/>
    <w:pPr>
      <w:tabs>
        <w:tab w:val="center" w:pos="4680"/>
        <w:tab w:val="right" w:pos="9360"/>
      </w:tabs>
    </w:pPr>
  </w:style>
  <w:style w:type="character" w:customStyle="1" w:styleId="FooterChar">
    <w:name w:val="Footer Char"/>
    <w:basedOn w:val="DefaultParagraphFont"/>
    <w:link w:val="Footer"/>
    <w:uiPriority w:val="99"/>
    <w:rsid w:val="00664236"/>
    <w:rPr>
      <w:sz w:val="26"/>
    </w:rPr>
  </w:style>
  <w:style w:type="paragraph" w:styleId="BalloonText">
    <w:name w:val="Balloon Text"/>
    <w:basedOn w:val="Normal"/>
    <w:link w:val="BalloonTextChar"/>
    <w:uiPriority w:val="99"/>
    <w:semiHidden/>
    <w:unhideWhenUsed/>
    <w:rsid w:val="007C3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F2A"/>
    <w:rPr>
      <w:rFonts w:ascii="Segoe UI" w:hAnsi="Segoe UI" w:cs="Segoe UI"/>
      <w:sz w:val="18"/>
      <w:szCs w:val="18"/>
    </w:rPr>
  </w:style>
  <w:style w:type="table" w:styleId="TableGrid">
    <w:name w:val="Table Grid"/>
    <w:basedOn w:val="TableNormal"/>
    <w:uiPriority w:val="59"/>
    <w:rsid w:val="00452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5EC6"/>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2A5EC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24623">
      <w:bodyDiv w:val="1"/>
      <w:marLeft w:val="0"/>
      <w:marRight w:val="0"/>
      <w:marTop w:val="0"/>
      <w:marBottom w:val="0"/>
      <w:divBdr>
        <w:top w:val="none" w:sz="0" w:space="0" w:color="auto"/>
        <w:left w:val="none" w:sz="0" w:space="0" w:color="auto"/>
        <w:bottom w:val="none" w:sz="0" w:space="0" w:color="auto"/>
        <w:right w:val="none" w:sz="0" w:space="0" w:color="auto"/>
      </w:divBdr>
    </w:div>
    <w:div w:id="12761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C9673B9500541A299CE603AFAEF95" ma:contentTypeVersion="8" ma:contentTypeDescription="Create a new document." ma:contentTypeScope="" ma:versionID="0d9313f6941a743a0621200e8d6fa0e7">
  <xsd:schema xmlns:xsd="http://www.w3.org/2001/XMLSchema" xmlns:xs="http://www.w3.org/2001/XMLSchema" xmlns:p="http://schemas.microsoft.com/office/2006/metadata/properties" xmlns:ns1="http://schemas.microsoft.com/sharepoint/v3" xmlns:ns2="5a194e00-3bc7-4bd6-97d1-eb1a15941acb" xmlns:ns3="97b4efdf-6daf-4899-9724-c593ab8e8b2e" targetNamespace="http://schemas.microsoft.com/office/2006/metadata/properties" ma:root="true" ma:fieldsID="01c6e1dc80398fdf5faecb4a6461e059" ns1:_="" ns2:_="" ns3:_="">
    <xsd:import namespace="http://schemas.microsoft.com/sharepoint/v3"/>
    <xsd:import namespace="5a194e00-3bc7-4bd6-97d1-eb1a15941acb"/>
    <xsd:import namespace="97b4efdf-6daf-4899-9724-c593ab8e8b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94e00-3bc7-4bd6-97d1-eb1a15941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4efdf-6daf-4899-9724-c593ab8e8b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5B99E-AFA9-458A-99B6-8E406D64B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194e00-3bc7-4bd6-97d1-eb1a15941acb"/>
    <ds:schemaRef ds:uri="97b4efdf-6daf-4899-9724-c593ab8e8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04E40-355F-4861-AA03-3EFC74F2F89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885690-9EAC-4473-A09D-F77FE9970888}">
  <ds:schemaRefs>
    <ds:schemaRef ds:uri="http://schemas.openxmlformats.org/officeDocument/2006/bibliography"/>
  </ds:schemaRefs>
</ds:datastoreItem>
</file>

<file path=customXml/itemProps4.xml><?xml version="1.0" encoding="utf-8"?>
<ds:datastoreItem xmlns:ds="http://schemas.openxmlformats.org/officeDocument/2006/customXml" ds:itemID="{28996172-7BBA-4ADE-AF8A-9CBE45FAD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3373</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NEVADA STATE ENERGY OFFICE</vt:lpstr>
    </vt:vector>
  </TitlesOfParts>
  <Company>Nevada State Energy Office</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STATE ENERGY OFFICE</dc:title>
  <dc:creator>Gateway Authorized Customer</dc:creator>
  <cp:lastModifiedBy>Lezlie J. Helget</cp:lastModifiedBy>
  <cp:revision>4</cp:revision>
  <cp:lastPrinted>2021-02-05T06:32:00Z</cp:lastPrinted>
  <dcterms:created xsi:type="dcterms:W3CDTF">2023-09-15T16:58:00Z</dcterms:created>
  <dcterms:modified xsi:type="dcterms:W3CDTF">2023-11-25T17:35:00Z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0x010100551C9673B9500541A299CE603AFAEF95</vt:lpwstr>
  </property>
</Properties>
</file>